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704697">
      <w:pPr>
        <w:spacing w:line="248" w:lineRule="auto"/>
        <w:rPr>
          <w:rFonts w:ascii="Arial"/>
          <w:sz w:val="21"/>
        </w:rPr>
      </w:pPr>
    </w:p>
    <w:p w14:paraId="497563CE">
      <w:pPr>
        <w:spacing w:line="248" w:lineRule="auto"/>
        <w:rPr>
          <w:rFonts w:ascii="Arial"/>
          <w:sz w:val="21"/>
        </w:rPr>
      </w:pPr>
    </w:p>
    <w:p w14:paraId="7D476652">
      <w:pPr>
        <w:spacing w:line="248" w:lineRule="auto"/>
        <w:rPr>
          <w:rFonts w:ascii="Arial"/>
          <w:sz w:val="21"/>
        </w:rPr>
      </w:pPr>
    </w:p>
    <w:p w14:paraId="7C7195A2">
      <w:pPr>
        <w:spacing w:line="249" w:lineRule="auto"/>
        <w:rPr>
          <w:rFonts w:ascii="Arial"/>
          <w:sz w:val="21"/>
        </w:rPr>
      </w:pPr>
    </w:p>
    <w:p w14:paraId="5249B25F">
      <w:pPr>
        <w:spacing w:line="249" w:lineRule="auto"/>
        <w:rPr>
          <w:rFonts w:ascii="Arial"/>
          <w:sz w:val="21"/>
        </w:rPr>
      </w:pPr>
    </w:p>
    <w:p w14:paraId="567D79F6">
      <w:pPr>
        <w:spacing w:line="249" w:lineRule="auto"/>
        <w:rPr>
          <w:rFonts w:ascii="Arial"/>
          <w:sz w:val="21"/>
        </w:rPr>
      </w:pPr>
    </w:p>
    <w:p w14:paraId="1B191C02">
      <w:pPr>
        <w:spacing w:line="249" w:lineRule="auto"/>
        <w:rPr>
          <w:rFonts w:ascii="Arial"/>
          <w:sz w:val="21"/>
        </w:rPr>
      </w:pPr>
    </w:p>
    <w:p w14:paraId="317C5759">
      <w:pPr>
        <w:spacing w:line="249" w:lineRule="auto"/>
        <w:rPr>
          <w:rFonts w:ascii="Arial"/>
          <w:sz w:val="21"/>
        </w:rPr>
      </w:pPr>
    </w:p>
    <w:p w14:paraId="416CD66E">
      <w:pPr>
        <w:spacing w:line="249" w:lineRule="auto"/>
        <w:rPr>
          <w:rFonts w:ascii="Arial"/>
          <w:sz w:val="21"/>
        </w:rPr>
      </w:pPr>
    </w:p>
    <w:p w14:paraId="7E25C4F8">
      <w:pPr>
        <w:spacing w:line="249" w:lineRule="auto"/>
        <w:rPr>
          <w:rFonts w:ascii="Arial"/>
          <w:sz w:val="21"/>
        </w:rPr>
      </w:pPr>
    </w:p>
    <w:p w14:paraId="30C5A6EB">
      <w:pPr>
        <w:spacing w:line="249" w:lineRule="auto"/>
        <w:rPr>
          <w:rFonts w:ascii="Arial"/>
          <w:sz w:val="21"/>
        </w:rPr>
      </w:pPr>
    </w:p>
    <w:p w14:paraId="2BEA9114">
      <w:pPr>
        <w:spacing w:line="249" w:lineRule="auto"/>
        <w:rPr>
          <w:rFonts w:ascii="Arial"/>
          <w:sz w:val="21"/>
        </w:rPr>
      </w:pPr>
    </w:p>
    <w:p w14:paraId="65BC2946">
      <w:pPr>
        <w:spacing w:line="249" w:lineRule="auto"/>
        <w:rPr>
          <w:rFonts w:ascii="Arial"/>
          <w:sz w:val="21"/>
        </w:rPr>
      </w:pPr>
    </w:p>
    <w:p w14:paraId="22122515">
      <w:pPr>
        <w:spacing w:before="165" w:line="216" w:lineRule="auto"/>
        <w:ind w:left="4687" w:hanging="4687"/>
        <w:outlineLvl w:val="0"/>
        <w:rPr>
          <w:rFonts w:ascii="仿宋" w:hAnsi="仿宋" w:eastAsia="仿宋" w:cs="仿宋"/>
          <w:sz w:val="51"/>
          <w:szCs w:val="51"/>
        </w:rPr>
      </w:pPr>
      <w:r>
        <w:rPr>
          <w:rFonts w:ascii="仿宋" w:hAnsi="仿宋" w:eastAsia="仿宋" w:cs="仿宋"/>
          <w:b/>
          <w:bCs/>
          <w:spacing w:val="2"/>
          <w:sz w:val="51"/>
          <w:szCs w:val="51"/>
        </w:rPr>
        <w:t>2023年度广东环境保护工程职业学院部门决</w:t>
      </w:r>
      <w:r>
        <w:rPr>
          <w:rFonts w:ascii="仿宋" w:hAnsi="仿宋" w:eastAsia="仿宋" w:cs="仿宋"/>
          <w:spacing w:val="6"/>
          <w:sz w:val="51"/>
          <w:szCs w:val="51"/>
        </w:rPr>
        <w:t xml:space="preserve"> </w:t>
      </w:r>
      <w:r>
        <w:rPr>
          <w:rFonts w:ascii="仿宋" w:hAnsi="仿宋" w:eastAsia="仿宋" w:cs="仿宋"/>
          <w:b/>
          <w:bCs/>
          <w:spacing w:val="-6"/>
          <w:sz w:val="51"/>
          <w:szCs w:val="51"/>
        </w:rPr>
        <w:t>算</w:t>
      </w:r>
    </w:p>
    <w:p w14:paraId="09371D63">
      <w:pPr>
        <w:spacing w:line="216" w:lineRule="auto"/>
        <w:rPr>
          <w:rFonts w:ascii="仿宋" w:hAnsi="仿宋" w:eastAsia="仿宋" w:cs="仿宋"/>
          <w:sz w:val="51"/>
          <w:szCs w:val="51"/>
        </w:rPr>
        <w:sectPr>
          <w:pgSz w:w="11906" w:h="16838"/>
          <w:pgMar w:top="1431" w:right="951" w:bottom="0" w:left="1102" w:header="0" w:footer="0" w:gutter="0"/>
          <w:cols w:space="720" w:num="1"/>
        </w:sectPr>
      </w:pPr>
    </w:p>
    <w:p w14:paraId="781C6319">
      <w:pPr>
        <w:pStyle w:val="2"/>
        <w:spacing w:before="88" w:line="222" w:lineRule="auto"/>
        <w:ind w:left="3784"/>
        <w:outlineLvl w:val="1"/>
        <w:rPr>
          <w:sz w:val="44"/>
          <w:szCs w:val="44"/>
        </w:rPr>
      </w:pPr>
      <w:r>
        <w:rPr>
          <w:spacing w:val="-36"/>
          <w:sz w:val="44"/>
          <w:szCs w:val="44"/>
        </w:rPr>
        <w:t>目</w:t>
      </w:r>
      <w:r>
        <w:rPr>
          <w:spacing w:val="20"/>
          <w:sz w:val="44"/>
          <w:szCs w:val="44"/>
        </w:rPr>
        <w:t xml:space="preserve"> </w:t>
      </w:r>
      <w:r>
        <w:rPr>
          <w:spacing w:val="-36"/>
          <w:sz w:val="44"/>
          <w:szCs w:val="44"/>
        </w:rPr>
        <w:t>录</w:t>
      </w:r>
    </w:p>
    <w:p w14:paraId="185EBF4A">
      <w:pPr>
        <w:spacing w:line="337" w:lineRule="auto"/>
        <w:rPr>
          <w:rFonts w:ascii="Arial"/>
          <w:sz w:val="21"/>
        </w:rPr>
      </w:pPr>
    </w:p>
    <w:p w14:paraId="6BB10341">
      <w:pPr>
        <w:pStyle w:val="2"/>
        <w:spacing w:before="104" w:line="221" w:lineRule="auto"/>
        <w:ind w:left="639"/>
      </w:pPr>
      <w:r>
        <w:rPr>
          <w:b/>
          <w:bCs/>
          <w:spacing w:val="-4"/>
        </w:rPr>
        <w:t>第一部分：广东环境保护工程职业学院概况</w:t>
      </w:r>
    </w:p>
    <w:p w14:paraId="19C4159A">
      <w:pPr>
        <w:pStyle w:val="2"/>
        <w:spacing w:before="327" w:line="221" w:lineRule="auto"/>
        <w:ind w:left="644"/>
      </w:pPr>
      <w:r>
        <w:rPr>
          <w:spacing w:val="-5"/>
        </w:rPr>
        <w:t>一、单位主要职责</w:t>
      </w:r>
    </w:p>
    <w:p w14:paraId="3DA72E8D">
      <w:pPr>
        <w:pStyle w:val="2"/>
        <w:spacing w:before="327" w:line="222" w:lineRule="auto"/>
        <w:ind w:left="644"/>
      </w:pPr>
      <w:r>
        <w:rPr>
          <w:spacing w:val="-2"/>
        </w:rPr>
        <w:t>二、单位机构设置</w:t>
      </w:r>
    </w:p>
    <w:p w14:paraId="4C78D1A2">
      <w:pPr>
        <w:pStyle w:val="2"/>
        <w:spacing w:before="326" w:line="222" w:lineRule="auto"/>
        <w:ind w:left="646"/>
      </w:pPr>
      <w:r>
        <w:rPr>
          <w:spacing w:val="-2"/>
        </w:rPr>
        <w:t>三、部门决算单位构成</w:t>
      </w:r>
    </w:p>
    <w:p w14:paraId="3F1F876C">
      <w:pPr>
        <w:pStyle w:val="2"/>
        <w:spacing w:before="326" w:line="213" w:lineRule="auto"/>
        <w:ind w:right="55" w:firstLine="639"/>
      </w:pPr>
      <w:r>
        <w:rPr>
          <w:b/>
          <w:bCs/>
          <w:spacing w:val="-4"/>
        </w:rPr>
        <w:t>第二部分：广东环境保护工程职业学院2023年度部门决</w:t>
      </w:r>
      <w:r>
        <w:rPr>
          <w:spacing w:val="7"/>
        </w:rPr>
        <w:t xml:space="preserve"> </w:t>
      </w:r>
      <w:r>
        <w:rPr>
          <w:b/>
          <w:bCs/>
          <w:spacing w:val="-7"/>
        </w:rPr>
        <w:t>算表</w:t>
      </w:r>
    </w:p>
    <w:p w14:paraId="490D7AC2">
      <w:pPr>
        <w:pStyle w:val="2"/>
        <w:spacing w:before="326" w:line="222" w:lineRule="auto"/>
        <w:ind w:left="644"/>
      </w:pPr>
      <w:r>
        <w:rPr>
          <w:spacing w:val="-3"/>
        </w:rPr>
        <w:t>一、收入支出决算总表</w:t>
      </w:r>
    </w:p>
    <w:p w14:paraId="4E0FFD6D">
      <w:pPr>
        <w:pStyle w:val="2"/>
        <w:spacing w:before="326" w:line="222" w:lineRule="auto"/>
        <w:ind w:left="644"/>
      </w:pPr>
      <w:r>
        <w:rPr>
          <w:spacing w:val="-2"/>
        </w:rPr>
        <w:t>二、收入决算表</w:t>
      </w:r>
    </w:p>
    <w:p w14:paraId="193947AC">
      <w:pPr>
        <w:pStyle w:val="2"/>
        <w:spacing w:before="326" w:line="222" w:lineRule="auto"/>
        <w:ind w:left="646"/>
      </w:pPr>
      <w:r>
        <w:rPr>
          <w:spacing w:val="-3"/>
        </w:rPr>
        <w:t>三、支出决算表</w:t>
      </w:r>
    </w:p>
    <w:p w14:paraId="14A2CD32">
      <w:pPr>
        <w:pStyle w:val="2"/>
        <w:spacing w:before="326" w:line="222" w:lineRule="auto"/>
        <w:ind w:left="658"/>
      </w:pPr>
      <w:r>
        <w:rPr>
          <w:spacing w:val="-2"/>
        </w:rPr>
        <w:t>四、财政拨款收入支出决算总表</w:t>
      </w:r>
    </w:p>
    <w:p w14:paraId="2BBCD7C0">
      <w:pPr>
        <w:pStyle w:val="2"/>
        <w:spacing w:before="327" w:line="221" w:lineRule="auto"/>
        <w:ind w:left="648"/>
      </w:pPr>
      <w:r>
        <w:rPr>
          <w:spacing w:val="-2"/>
        </w:rPr>
        <w:t>五、一般公共预算财政拨款支出决算表</w:t>
      </w:r>
    </w:p>
    <w:p w14:paraId="38052C72">
      <w:pPr>
        <w:pStyle w:val="2"/>
        <w:spacing w:before="328" w:line="221" w:lineRule="auto"/>
        <w:ind w:left="649"/>
      </w:pPr>
      <w:r>
        <w:rPr>
          <w:spacing w:val="-1"/>
        </w:rPr>
        <w:t>六、一般公共预算财政拨款基本支出决算明细表</w:t>
      </w:r>
    </w:p>
    <w:p w14:paraId="1D756551">
      <w:pPr>
        <w:pStyle w:val="2"/>
        <w:spacing w:before="328" w:line="222" w:lineRule="auto"/>
        <w:ind w:left="638"/>
      </w:pPr>
      <w:r>
        <w:rPr>
          <w:spacing w:val="-1"/>
        </w:rPr>
        <w:t>七、政府性基金预算财政拨款收入支出决算表</w:t>
      </w:r>
    </w:p>
    <w:p w14:paraId="3F7C71A4">
      <w:pPr>
        <w:pStyle w:val="2"/>
        <w:spacing w:before="326" w:line="222" w:lineRule="auto"/>
        <w:ind w:left="639"/>
      </w:pPr>
      <w:r>
        <w:rPr>
          <w:spacing w:val="-1"/>
        </w:rPr>
        <w:t>八、国有资本经营预算财政拨款支出决算表</w:t>
      </w:r>
    </w:p>
    <w:p w14:paraId="4402EF08">
      <w:pPr>
        <w:pStyle w:val="2"/>
        <w:spacing w:before="326" w:line="222" w:lineRule="auto"/>
        <w:ind w:left="647"/>
      </w:pPr>
      <w:r>
        <w:rPr>
          <w:spacing w:val="-1"/>
        </w:rPr>
        <w:t>九、财政拨款“三公”经费支出决算表</w:t>
      </w:r>
    </w:p>
    <w:p w14:paraId="55FF93A3">
      <w:pPr>
        <w:pStyle w:val="2"/>
        <w:spacing w:before="327" w:line="212" w:lineRule="auto"/>
        <w:ind w:right="55" w:firstLine="639"/>
      </w:pPr>
      <w:r>
        <w:rPr>
          <w:b/>
          <w:bCs/>
          <w:spacing w:val="-4"/>
        </w:rPr>
        <w:t>第三部分：广东环境保护工程职业学院2023年度部门决</w:t>
      </w:r>
      <w:r>
        <w:rPr>
          <w:spacing w:val="7"/>
        </w:rPr>
        <w:t xml:space="preserve"> </w:t>
      </w:r>
      <w:r>
        <w:rPr>
          <w:b/>
          <w:bCs/>
          <w:spacing w:val="-6"/>
        </w:rPr>
        <w:t>算情况说明</w:t>
      </w:r>
    </w:p>
    <w:p w14:paraId="1B778DDA">
      <w:pPr>
        <w:pStyle w:val="2"/>
        <w:spacing w:before="328" w:line="222" w:lineRule="auto"/>
        <w:ind w:left="639"/>
      </w:pPr>
      <w:r>
        <w:rPr>
          <w:b/>
          <w:bCs/>
          <w:spacing w:val="-5"/>
        </w:rPr>
        <w:t>第四部分：名词解释</w:t>
      </w:r>
    </w:p>
    <w:p w14:paraId="57ADCE06">
      <w:pPr>
        <w:spacing w:line="222" w:lineRule="auto"/>
        <w:sectPr>
          <w:pgSz w:w="11906" w:h="16838"/>
          <w:pgMar w:top="1142" w:right="1785" w:bottom="0" w:left="1752" w:header="0" w:footer="0" w:gutter="0"/>
          <w:cols w:space="720" w:num="1"/>
        </w:sectPr>
      </w:pPr>
    </w:p>
    <w:p w14:paraId="695C3AB9">
      <w:pPr>
        <w:pStyle w:val="2"/>
        <w:spacing w:before="89" w:line="221" w:lineRule="auto"/>
        <w:ind w:left="91"/>
        <w:rPr>
          <w:sz w:val="44"/>
          <w:szCs w:val="44"/>
        </w:rPr>
      </w:pPr>
      <w:r>
        <w:rPr>
          <w:spacing w:val="-1"/>
          <w:sz w:val="44"/>
          <w:szCs w:val="44"/>
        </w:rPr>
        <w:t>第一部分：广东环境保护工程职业学院概况</w:t>
      </w:r>
    </w:p>
    <w:p w14:paraId="0CE281A7">
      <w:pPr>
        <w:spacing w:line="413" w:lineRule="auto"/>
        <w:rPr>
          <w:rFonts w:ascii="Arial"/>
          <w:sz w:val="21"/>
        </w:rPr>
      </w:pPr>
    </w:p>
    <w:p w14:paraId="6679523A">
      <w:pPr>
        <w:pStyle w:val="2"/>
        <w:spacing w:before="104" w:line="221" w:lineRule="auto"/>
        <w:ind w:left="639"/>
        <w:outlineLvl w:val="2"/>
      </w:pPr>
      <w:r>
        <w:rPr>
          <w:spacing w:val="-5"/>
        </w:rPr>
        <w:t>一、单位主要职责</w:t>
      </w:r>
    </w:p>
    <w:p w14:paraId="470A9796">
      <w:pPr>
        <w:spacing w:before="266" w:line="363" w:lineRule="auto"/>
        <w:ind w:firstLine="600"/>
        <w:rPr>
          <w:rFonts w:ascii="仿宋" w:hAnsi="仿宋" w:eastAsia="仿宋" w:cs="仿宋"/>
          <w:sz w:val="30"/>
          <w:szCs w:val="30"/>
        </w:rPr>
      </w:pPr>
      <w:r>
        <w:rPr>
          <w:rFonts w:ascii="仿宋" w:hAnsi="仿宋" w:eastAsia="仿宋" w:cs="仿宋"/>
          <w:spacing w:val="-1"/>
          <w:sz w:val="30"/>
          <w:szCs w:val="30"/>
        </w:rPr>
        <w:t>广东环境保护工程职业学院的主要职责是</w:t>
      </w:r>
      <w:r>
        <w:rPr>
          <w:rFonts w:ascii="仿宋" w:hAnsi="仿宋" w:eastAsia="仿宋" w:cs="仿宋"/>
          <w:spacing w:val="2"/>
          <w:sz w:val="30"/>
          <w:szCs w:val="30"/>
        </w:rPr>
        <w:t>：（</w:t>
      </w:r>
      <w:r>
        <w:rPr>
          <w:rFonts w:ascii="仿宋" w:hAnsi="仿宋" w:eastAsia="仿宋" w:cs="仿宋"/>
          <w:spacing w:val="-1"/>
          <w:sz w:val="30"/>
          <w:szCs w:val="30"/>
        </w:rPr>
        <w:t>1）承担高等职</w:t>
      </w:r>
      <w:r>
        <w:rPr>
          <w:rFonts w:ascii="仿宋" w:hAnsi="仿宋" w:eastAsia="仿宋" w:cs="仿宋"/>
          <w:spacing w:val="1"/>
          <w:sz w:val="30"/>
          <w:szCs w:val="30"/>
        </w:rPr>
        <w:t xml:space="preserve"> </w:t>
      </w:r>
      <w:r>
        <w:rPr>
          <w:rFonts w:ascii="仿宋" w:hAnsi="仿宋" w:eastAsia="仿宋" w:cs="仿宋"/>
          <w:spacing w:val="-1"/>
          <w:sz w:val="30"/>
          <w:szCs w:val="30"/>
        </w:rPr>
        <w:t>业教育和成人学历教育</w:t>
      </w:r>
      <w:r>
        <w:rPr>
          <w:rFonts w:ascii="仿宋" w:hAnsi="仿宋" w:eastAsia="仿宋" w:cs="仿宋"/>
          <w:spacing w:val="3"/>
          <w:sz w:val="30"/>
          <w:szCs w:val="30"/>
        </w:rPr>
        <w:t>；（</w:t>
      </w:r>
      <w:r>
        <w:rPr>
          <w:rFonts w:ascii="仿宋" w:hAnsi="仿宋" w:eastAsia="仿宋" w:cs="仿宋"/>
          <w:spacing w:val="-1"/>
          <w:sz w:val="30"/>
          <w:szCs w:val="30"/>
        </w:rPr>
        <w:t>2）承担生态环境行业及相关领域的继</w:t>
      </w:r>
      <w:r>
        <w:rPr>
          <w:rFonts w:ascii="仿宋" w:hAnsi="仿宋" w:eastAsia="仿宋" w:cs="仿宋"/>
          <w:spacing w:val="1"/>
          <w:sz w:val="30"/>
          <w:szCs w:val="30"/>
        </w:rPr>
        <w:t xml:space="preserve"> </w:t>
      </w:r>
      <w:r>
        <w:rPr>
          <w:rFonts w:ascii="仿宋" w:hAnsi="仿宋" w:eastAsia="仿宋" w:cs="仿宋"/>
          <w:spacing w:val="-1"/>
          <w:sz w:val="30"/>
          <w:szCs w:val="30"/>
        </w:rPr>
        <w:t>续教育和职业技能培训与鉴定工作</w:t>
      </w:r>
      <w:r>
        <w:rPr>
          <w:rFonts w:ascii="仿宋" w:hAnsi="仿宋" w:eastAsia="仿宋" w:cs="仿宋"/>
          <w:spacing w:val="3"/>
          <w:sz w:val="30"/>
          <w:szCs w:val="30"/>
        </w:rPr>
        <w:t>；（</w:t>
      </w:r>
      <w:r>
        <w:rPr>
          <w:rFonts w:ascii="仿宋" w:hAnsi="仿宋" w:eastAsia="仿宋" w:cs="仿宋"/>
          <w:spacing w:val="-1"/>
          <w:sz w:val="30"/>
          <w:szCs w:val="30"/>
        </w:rPr>
        <w:t>3）开展生态环境及相关领</w:t>
      </w:r>
      <w:r>
        <w:rPr>
          <w:rFonts w:ascii="仿宋" w:hAnsi="仿宋" w:eastAsia="仿宋" w:cs="仿宋"/>
          <w:spacing w:val="1"/>
          <w:sz w:val="30"/>
          <w:szCs w:val="30"/>
        </w:rPr>
        <w:t xml:space="preserve"> </w:t>
      </w:r>
      <w:r>
        <w:rPr>
          <w:rFonts w:ascii="仿宋" w:hAnsi="仿宋" w:eastAsia="仿宋" w:cs="仿宋"/>
          <w:spacing w:val="-1"/>
          <w:sz w:val="30"/>
          <w:szCs w:val="30"/>
        </w:rPr>
        <w:t>域的科技研究和社会服务工作</w:t>
      </w:r>
      <w:r>
        <w:rPr>
          <w:rFonts w:ascii="仿宋" w:hAnsi="仿宋" w:eastAsia="仿宋" w:cs="仿宋"/>
          <w:spacing w:val="3"/>
          <w:sz w:val="30"/>
          <w:szCs w:val="30"/>
        </w:rPr>
        <w:t>；（</w:t>
      </w:r>
      <w:r>
        <w:rPr>
          <w:rFonts w:ascii="仿宋" w:hAnsi="仿宋" w:eastAsia="仿宋" w:cs="仿宋"/>
          <w:spacing w:val="-1"/>
          <w:sz w:val="30"/>
          <w:szCs w:val="30"/>
        </w:rPr>
        <w:t>4）开展生态环境及相关领域的</w:t>
      </w:r>
      <w:r>
        <w:rPr>
          <w:rFonts w:ascii="仿宋" w:hAnsi="仿宋" w:eastAsia="仿宋" w:cs="仿宋"/>
          <w:spacing w:val="1"/>
          <w:sz w:val="30"/>
          <w:szCs w:val="30"/>
        </w:rPr>
        <w:t xml:space="preserve"> </w:t>
      </w:r>
      <w:r>
        <w:rPr>
          <w:rFonts w:ascii="仿宋" w:hAnsi="仿宋" w:eastAsia="仿宋" w:cs="仿宋"/>
          <w:spacing w:val="-4"/>
          <w:sz w:val="30"/>
          <w:szCs w:val="30"/>
        </w:rPr>
        <w:t>国内外、校际教育合作和学术交流。</w:t>
      </w:r>
    </w:p>
    <w:p w14:paraId="30DCD52E">
      <w:pPr>
        <w:pStyle w:val="2"/>
        <w:spacing w:before="83" w:line="222" w:lineRule="auto"/>
        <w:ind w:left="639"/>
        <w:outlineLvl w:val="2"/>
      </w:pPr>
      <w:r>
        <w:rPr>
          <w:spacing w:val="-2"/>
        </w:rPr>
        <w:t>二、单位机构设置</w:t>
      </w:r>
    </w:p>
    <w:p w14:paraId="516FEB75">
      <w:pPr>
        <w:spacing w:before="270" w:line="366" w:lineRule="auto"/>
        <w:ind w:firstLine="606"/>
        <w:rPr>
          <w:rFonts w:ascii="仿宋" w:hAnsi="仿宋" w:eastAsia="仿宋" w:cs="仿宋"/>
          <w:sz w:val="30"/>
          <w:szCs w:val="30"/>
        </w:rPr>
      </w:pPr>
      <w:r>
        <w:rPr>
          <w:rFonts w:ascii="仿宋" w:hAnsi="仿宋" w:eastAsia="仿宋" w:cs="仿宋"/>
          <w:spacing w:val="4"/>
          <w:sz w:val="30"/>
          <w:szCs w:val="30"/>
        </w:rPr>
        <w:t>单位的内设机构情况为：设置27个内设机构，其中党政机构</w:t>
      </w:r>
      <w:r>
        <w:rPr>
          <w:rFonts w:ascii="仿宋" w:hAnsi="仿宋" w:eastAsia="仿宋" w:cs="仿宋"/>
          <w:spacing w:val="15"/>
          <w:sz w:val="30"/>
          <w:szCs w:val="30"/>
        </w:rPr>
        <w:t xml:space="preserve"> </w:t>
      </w:r>
      <w:r>
        <w:rPr>
          <w:rFonts w:ascii="仿宋" w:hAnsi="仿宋" w:eastAsia="仿宋" w:cs="仿宋"/>
          <w:spacing w:val="4"/>
          <w:sz w:val="30"/>
          <w:szCs w:val="30"/>
        </w:rPr>
        <w:t>10个：包括党政办公室、纪检室（审计工作部）、组织宣传统战</w:t>
      </w:r>
      <w:r>
        <w:rPr>
          <w:rFonts w:ascii="仿宋" w:hAnsi="仿宋" w:eastAsia="仿宋" w:cs="仿宋"/>
          <w:spacing w:val="14"/>
          <w:sz w:val="30"/>
          <w:szCs w:val="30"/>
        </w:rPr>
        <w:t xml:space="preserve"> </w:t>
      </w:r>
      <w:r>
        <w:rPr>
          <w:rFonts w:ascii="仿宋" w:hAnsi="仿宋" w:eastAsia="仿宋" w:cs="仿宋"/>
          <w:spacing w:val="4"/>
          <w:sz w:val="30"/>
          <w:szCs w:val="30"/>
        </w:rPr>
        <w:t>部（武装部）、学生工作部（招生与就业指导中心）、人力资源</w:t>
      </w:r>
      <w:r>
        <w:rPr>
          <w:rFonts w:ascii="仿宋" w:hAnsi="仿宋" w:eastAsia="仿宋" w:cs="仿宋"/>
          <w:spacing w:val="18"/>
          <w:sz w:val="30"/>
          <w:szCs w:val="30"/>
        </w:rPr>
        <w:t xml:space="preserve"> </w:t>
      </w:r>
      <w:r>
        <w:rPr>
          <w:rFonts w:ascii="仿宋" w:hAnsi="仿宋" w:eastAsia="仿宋" w:cs="仿宋"/>
          <w:spacing w:val="4"/>
          <w:sz w:val="30"/>
          <w:szCs w:val="30"/>
        </w:rPr>
        <w:t>部、教务部、科学技术部、发展规划部、财务部、总务后勤部；</w:t>
      </w:r>
      <w:r>
        <w:rPr>
          <w:rFonts w:ascii="仿宋" w:hAnsi="仿宋" w:eastAsia="仿宋" w:cs="仿宋"/>
          <w:spacing w:val="12"/>
          <w:sz w:val="30"/>
          <w:szCs w:val="30"/>
        </w:rPr>
        <w:t xml:space="preserve"> </w:t>
      </w:r>
      <w:r>
        <w:rPr>
          <w:rFonts w:ascii="仿宋" w:hAnsi="仿宋" w:eastAsia="仿宋" w:cs="仿宋"/>
          <w:spacing w:val="4"/>
          <w:sz w:val="30"/>
          <w:szCs w:val="30"/>
        </w:rPr>
        <w:t>教学机构13个：环境工程学院、环境监测学院、环境管理与大数</w:t>
      </w:r>
      <w:r>
        <w:rPr>
          <w:rFonts w:ascii="仿宋" w:hAnsi="仿宋" w:eastAsia="仿宋" w:cs="仿宋"/>
          <w:spacing w:val="14"/>
          <w:sz w:val="30"/>
          <w:szCs w:val="30"/>
        </w:rPr>
        <w:t xml:space="preserve"> </w:t>
      </w:r>
      <w:r>
        <w:rPr>
          <w:rFonts w:ascii="仿宋" w:hAnsi="仿宋" w:eastAsia="仿宋" w:cs="仿宋"/>
          <w:spacing w:val="4"/>
          <w:sz w:val="30"/>
          <w:szCs w:val="30"/>
        </w:rPr>
        <w:t>据学院、人居环境学院、节能与安全学院、先进制造学院、食品</w:t>
      </w:r>
      <w:r>
        <w:rPr>
          <w:rFonts w:ascii="仿宋" w:hAnsi="仿宋" w:eastAsia="仿宋" w:cs="仿宋"/>
          <w:spacing w:val="18"/>
          <w:sz w:val="30"/>
          <w:szCs w:val="30"/>
        </w:rPr>
        <w:t xml:space="preserve"> </w:t>
      </w:r>
      <w:r>
        <w:rPr>
          <w:rFonts w:ascii="仿宋" w:hAnsi="仿宋" w:eastAsia="仿宋" w:cs="仿宋"/>
          <w:spacing w:val="4"/>
          <w:sz w:val="30"/>
          <w:szCs w:val="30"/>
        </w:rPr>
        <w:t>健康学院、继续教育学院、马克思主义学院、创新创业学院、公</w:t>
      </w:r>
      <w:r>
        <w:rPr>
          <w:rFonts w:ascii="仿宋" w:hAnsi="仿宋" w:eastAsia="仿宋" w:cs="仿宋"/>
          <w:spacing w:val="18"/>
          <w:sz w:val="30"/>
          <w:szCs w:val="30"/>
        </w:rPr>
        <w:t xml:space="preserve"> </w:t>
      </w:r>
      <w:r>
        <w:rPr>
          <w:rFonts w:ascii="仿宋" w:hAnsi="仿宋" w:eastAsia="仿宋" w:cs="仿宋"/>
          <w:spacing w:val="10"/>
          <w:sz w:val="30"/>
          <w:szCs w:val="30"/>
        </w:rPr>
        <w:t>共课教学部、体育工作部、中职教育部；教辅机构3个：实训中</w:t>
      </w:r>
      <w:r>
        <w:rPr>
          <w:rFonts w:ascii="仿宋" w:hAnsi="仿宋" w:eastAsia="仿宋" w:cs="仿宋"/>
          <w:sz w:val="30"/>
          <w:szCs w:val="30"/>
        </w:rPr>
        <w:t xml:space="preserve"> </w:t>
      </w:r>
      <w:r>
        <w:rPr>
          <w:rFonts w:ascii="仿宋" w:hAnsi="仿宋" w:eastAsia="仿宋" w:cs="仿宋"/>
          <w:spacing w:val="10"/>
          <w:sz w:val="30"/>
          <w:szCs w:val="30"/>
        </w:rPr>
        <w:t>心、图书馆、现代教育技术中心；科研机构1个：环境科学研究</w:t>
      </w:r>
      <w:r>
        <w:rPr>
          <w:rFonts w:ascii="仿宋" w:hAnsi="仿宋" w:eastAsia="仿宋" w:cs="仿宋"/>
          <w:sz w:val="30"/>
          <w:szCs w:val="30"/>
        </w:rPr>
        <w:t xml:space="preserve"> </w:t>
      </w:r>
      <w:r>
        <w:rPr>
          <w:rFonts w:ascii="仿宋" w:hAnsi="仿宋" w:eastAsia="仿宋" w:cs="仿宋"/>
          <w:spacing w:val="-4"/>
          <w:sz w:val="30"/>
          <w:szCs w:val="30"/>
        </w:rPr>
        <w:t>所。另设群团组织2个：团委、工会。</w:t>
      </w:r>
    </w:p>
    <w:p w14:paraId="1126D0C8">
      <w:pPr>
        <w:pStyle w:val="2"/>
        <w:spacing w:before="80" w:line="222" w:lineRule="auto"/>
        <w:ind w:left="640"/>
        <w:outlineLvl w:val="2"/>
      </w:pPr>
      <w:r>
        <w:rPr>
          <w:spacing w:val="-2"/>
        </w:rPr>
        <w:t>三、部门决算单位构成</w:t>
      </w:r>
    </w:p>
    <w:p w14:paraId="2E2676C4">
      <w:pPr>
        <w:spacing w:before="267" w:line="354" w:lineRule="auto"/>
        <w:ind w:left="2" w:firstLine="609"/>
        <w:rPr>
          <w:rFonts w:ascii="仿宋" w:hAnsi="仿宋" w:eastAsia="仿宋" w:cs="仿宋"/>
          <w:sz w:val="30"/>
          <w:szCs w:val="30"/>
        </w:rPr>
      </w:pPr>
      <w:r>
        <w:rPr>
          <w:rFonts w:ascii="仿宋" w:hAnsi="仿宋" w:eastAsia="仿宋" w:cs="仿宋"/>
          <w:spacing w:val="4"/>
          <w:sz w:val="30"/>
          <w:szCs w:val="30"/>
        </w:rPr>
        <w:t>我单位没有下属单位，按照部门决算编报要求，单独编制本</w:t>
      </w:r>
      <w:r>
        <w:rPr>
          <w:rFonts w:ascii="仿宋" w:hAnsi="仿宋" w:eastAsia="仿宋" w:cs="仿宋"/>
          <w:spacing w:val="14"/>
          <w:sz w:val="30"/>
          <w:szCs w:val="30"/>
        </w:rPr>
        <w:t xml:space="preserve"> </w:t>
      </w:r>
      <w:r>
        <w:rPr>
          <w:rFonts w:ascii="仿宋" w:hAnsi="仿宋" w:eastAsia="仿宋" w:cs="仿宋"/>
          <w:spacing w:val="-10"/>
          <w:sz w:val="30"/>
          <w:szCs w:val="30"/>
        </w:rPr>
        <w:t>部门决算。</w:t>
      </w:r>
    </w:p>
    <w:p w14:paraId="32038F93">
      <w:pPr>
        <w:spacing w:line="354" w:lineRule="auto"/>
        <w:rPr>
          <w:rFonts w:ascii="仿宋" w:hAnsi="仿宋" w:eastAsia="仿宋" w:cs="仿宋"/>
          <w:sz w:val="30"/>
          <w:szCs w:val="30"/>
        </w:rPr>
        <w:sectPr>
          <w:footerReference r:id="rId5" w:type="default"/>
          <w:pgSz w:w="11906" w:h="16838"/>
          <w:pgMar w:top="1229" w:right="1615" w:bottom="412" w:left="1758" w:header="0" w:footer="189" w:gutter="0"/>
          <w:cols w:space="720" w:num="1"/>
        </w:sectPr>
      </w:pPr>
    </w:p>
    <w:p w14:paraId="10B46753">
      <w:pPr>
        <w:pStyle w:val="2"/>
        <w:spacing w:before="89" w:line="221" w:lineRule="auto"/>
        <w:ind w:left="1853"/>
        <w:outlineLvl w:val="1"/>
        <w:rPr>
          <w:sz w:val="44"/>
          <w:szCs w:val="44"/>
        </w:rPr>
      </w:pPr>
      <w:r>
        <w:rPr>
          <w:spacing w:val="-1"/>
          <w:sz w:val="44"/>
          <w:szCs w:val="44"/>
        </w:rPr>
        <w:t>第二部分：广东环境保护工程职业学院2023年度部门决算表</w:t>
      </w:r>
    </w:p>
    <w:p w14:paraId="3E6CD6E7">
      <w:pPr>
        <w:spacing w:line="452" w:lineRule="auto"/>
        <w:rPr>
          <w:rFonts w:ascii="Arial"/>
          <w:sz w:val="21"/>
        </w:rPr>
      </w:pPr>
    </w:p>
    <w:p w14:paraId="7F359745">
      <w:pPr>
        <w:spacing w:before="78" w:line="220" w:lineRule="auto"/>
        <w:jc w:val="right"/>
        <w:rPr>
          <w:rFonts w:ascii="宋体" w:hAnsi="宋体" w:eastAsia="宋体" w:cs="宋体"/>
          <w:sz w:val="24"/>
          <w:szCs w:val="24"/>
        </w:rPr>
      </w:pPr>
      <w:r>
        <w:rPr>
          <w:rFonts w:ascii="宋体" w:hAnsi="宋体" w:eastAsia="宋体" w:cs="宋体"/>
          <w:spacing w:val="-5"/>
          <w:sz w:val="24"/>
          <w:szCs w:val="24"/>
        </w:rPr>
        <w:t>表1</w:t>
      </w:r>
    </w:p>
    <w:p w14:paraId="7AE31090">
      <w:pPr>
        <w:spacing w:before="270" w:line="219" w:lineRule="auto"/>
        <w:ind w:left="6537"/>
        <w:outlineLvl w:val="1"/>
        <w:rPr>
          <w:rFonts w:ascii="宋体" w:hAnsi="宋体" w:eastAsia="宋体" w:cs="宋体"/>
          <w:sz w:val="26"/>
          <w:szCs w:val="26"/>
        </w:rPr>
      </w:pPr>
      <w:r>
        <w:rPr>
          <w:rFonts w:ascii="宋体" w:hAnsi="宋体" w:eastAsia="宋体" w:cs="宋体"/>
          <w:b/>
          <w:bCs/>
          <w:spacing w:val="-5"/>
          <w:sz w:val="26"/>
          <w:szCs w:val="26"/>
        </w:rPr>
        <w:t>收入支出决算总表</w:t>
      </w:r>
    </w:p>
    <w:p w14:paraId="2777C2A0">
      <w:pPr>
        <w:spacing w:before="269" w:line="211" w:lineRule="auto"/>
        <w:jc w:val="right"/>
        <w:rPr>
          <w:rFonts w:ascii="宋体" w:hAnsi="宋体" w:eastAsia="宋体" w:cs="宋体"/>
          <w:sz w:val="24"/>
          <w:szCs w:val="24"/>
        </w:rPr>
      </w:pPr>
      <w:r>
        <w:rPr>
          <w:rFonts w:ascii="宋体" w:hAnsi="宋体" w:eastAsia="宋体" w:cs="宋体"/>
          <w:sz w:val="24"/>
          <w:szCs w:val="24"/>
        </w:rPr>
        <w:t xml:space="preserve">单位：广东环境保护工程职业学院                                                                              </w:t>
      </w:r>
      <w:r>
        <w:rPr>
          <w:rFonts w:ascii="宋体" w:hAnsi="宋体" w:eastAsia="宋体" w:cs="宋体"/>
          <w:spacing w:val="-1"/>
          <w:sz w:val="24"/>
          <w:szCs w:val="24"/>
        </w:rPr>
        <w:t xml:space="preserve">        单位：万元</w:t>
      </w:r>
    </w:p>
    <w:tbl>
      <w:tblPr>
        <w:tblStyle w:val="5"/>
        <w:tblW w:w="1510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780"/>
        <w:gridCol w:w="1509"/>
        <w:gridCol w:w="2263"/>
        <w:gridCol w:w="3772"/>
        <w:gridCol w:w="1509"/>
        <w:gridCol w:w="2271"/>
      </w:tblGrid>
      <w:tr w14:paraId="0545A8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 w:hRule="atLeast"/>
        </w:trPr>
        <w:tc>
          <w:tcPr>
            <w:tcW w:w="7552" w:type="dxa"/>
            <w:gridSpan w:val="3"/>
            <w:tcBorders>
              <w:right w:val="single" w:color="000000" w:sz="4" w:space="0"/>
            </w:tcBorders>
            <w:vAlign w:val="top"/>
          </w:tcPr>
          <w:p w14:paraId="1AE005D8">
            <w:pPr>
              <w:pStyle w:val="6"/>
              <w:spacing w:before="55" w:line="219" w:lineRule="auto"/>
              <w:ind w:left="3582"/>
            </w:pPr>
            <w:r>
              <w:rPr>
                <w:spacing w:val="-4"/>
              </w:rPr>
              <w:t>收入</w:t>
            </w:r>
          </w:p>
        </w:tc>
        <w:tc>
          <w:tcPr>
            <w:tcW w:w="7552" w:type="dxa"/>
            <w:gridSpan w:val="3"/>
            <w:tcBorders>
              <w:left w:val="single" w:color="000000" w:sz="4" w:space="0"/>
            </w:tcBorders>
            <w:vAlign w:val="top"/>
          </w:tcPr>
          <w:p w14:paraId="1866D6A2">
            <w:pPr>
              <w:pStyle w:val="6"/>
              <w:spacing w:before="55" w:line="220" w:lineRule="auto"/>
              <w:ind w:left="3580"/>
            </w:pPr>
            <w:r>
              <w:rPr>
                <w:spacing w:val="-3"/>
              </w:rPr>
              <w:t>支出</w:t>
            </w:r>
          </w:p>
        </w:tc>
      </w:tr>
      <w:tr w14:paraId="404B57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780" w:type="dxa"/>
            <w:vAlign w:val="top"/>
          </w:tcPr>
          <w:p w14:paraId="66B00BEC">
            <w:pPr>
              <w:pStyle w:val="6"/>
              <w:spacing w:before="48" w:line="220" w:lineRule="auto"/>
              <w:ind w:left="1688"/>
            </w:pPr>
            <w:r>
              <w:rPr>
                <w:spacing w:val="-3"/>
              </w:rPr>
              <w:t>项目</w:t>
            </w:r>
          </w:p>
        </w:tc>
        <w:tc>
          <w:tcPr>
            <w:tcW w:w="1509" w:type="dxa"/>
            <w:vAlign w:val="top"/>
          </w:tcPr>
          <w:p w14:paraId="4C0195E1">
            <w:pPr>
              <w:pStyle w:val="6"/>
              <w:spacing w:before="48" w:line="219" w:lineRule="auto"/>
              <w:ind w:left="551"/>
            </w:pPr>
            <w:r>
              <w:rPr>
                <w:spacing w:val="-2"/>
              </w:rPr>
              <w:t>行次</w:t>
            </w:r>
          </w:p>
        </w:tc>
        <w:tc>
          <w:tcPr>
            <w:tcW w:w="2263" w:type="dxa"/>
            <w:tcBorders>
              <w:right w:val="single" w:color="000000" w:sz="4" w:space="0"/>
            </w:tcBorders>
            <w:vAlign w:val="top"/>
          </w:tcPr>
          <w:p w14:paraId="27703A28">
            <w:pPr>
              <w:pStyle w:val="6"/>
              <w:spacing w:before="48" w:line="219" w:lineRule="auto"/>
              <w:ind w:left="836"/>
            </w:pPr>
            <w:r>
              <w:rPr>
                <w:spacing w:val="-3"/>
              </w:rPr>
              <w:t>决算数</w:t>
            </w:r>
          </w:p>
        </w:tc>
        <w:tc>
          <w:tcPr>
            <w:tcW w:w="3772" w:type="dxa"/>
            <w:tcBorders>
              <w:left w:val="single" w:color="000000" w:sz="4" w:space="0"/>
            </w:tcBorders>
            <w:vAlign w:val="top"/>
          </w:tcPr>
          <w:p w14:paraId="05D7FFF6">
            <w:pPr>
              <w:pStyle w:val="6"/>
              <w:spacing w:before="48" w:line="220" w:lineRule="auto"/>
              <w:ind w:left="1691"/>
            </w:pPr>
            <w:r>
              <w:rPr>
                <w:spacing w:val="-3"/>
              </w:rPr>
              <w:t>项目</w:t>
            </w:r>
          </w:p>
        </w:tc>
        <w:tc>
          <w:tcPr>
            <w:tcW w:w="1509" w:type="dxa"/>
            <w:vAlign w:val="top"/>
          </w:tcPr>
          <w:p w14:paraId="4CF8082B">
            <w:pPr>
              <w:pStyle w:val="6"/>
              <w:spacing w:before="48" w:line="219" w:lineRule="auto"/>
              <w:ind w:left="560"/>
            </w:pPr>
            <w:r>
              <w:rPr>
                <w:spacing w:val="-2"/>
              </w:rPr>
              <w:t>行次</w:t>
            </w:r>
          </w:p>
        </w:tc>
        <w:tc>
          <w:tcPr>
            <w:tcW w:w="2271" w:type="dxa"/>
            <w:vAlign w:val="top"/>
          </w:tcPr>
          <w:p w14:paraId="52744F90">
            <w:pPr>
              <w:pStyle w:val="6"/>
              <w:spacing w:before="48" w:line="219" w:lineRule="auto"/>
              <w:ind w:left="845"/>
            </w:pPr>
            <w:r>
              <w:rPr>
                <w:spacing w:val="-3"/>
              </w:rPr>
              <w:t>决算数</w:t>
            </w:r>
          </w:p>
        </w:tc>
      </w:tr>
      <w:tr w14:paraId="7A195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780" w:type="dxa"/>
            <w:tcBorders>
              <w:bottom w:val="single" w:color="000000" w:sz="4" w:space="0"/>
            </w:tcBorders>
            <w:vAlign w:val="top"/>
          </w:tcPr>
          <w:p w14:paraId="011146D4">
            <w:pPr>
              <w:pStyle w:val="6"/>
              <w:spacing w:before="49" w:line="219" w:lineRule="auto"/>
              <w:ind w:left="1687"/>
            </w:pPr>
            <w:r>
              <w:rPr>
                <w:spacing w:val="-2"/>
              </w:rPr>
              <w:t>栏次</w:t>
            </w:r>
          </w:p>
        </w:tc>
        <w:tc>
          <w:tcPr>
            <w:tcW w:w="1509" w:type="dxa"/>
            <w:tcBorders>
              <w:bottom w:val="single" w:color="000000" w:sz="4" w:space="0"/>
            </w:tcBorders>
            <w:vAlign w:val="top"/>
          </w:tcPr>
          <w:p w14:paraId="276923E7">
            <w:pPr>
              <w:rPr>
                <w:rFonts w:ascii="Arial"/>
                <w:sz w:val="21"/>
              </w:rPr>
            </w:pPr>
          </w:p>
        </w:tc>
        <w:tc>
          <w:tcPr>
            <w:tcW w:w="2263" w:type="dxa"/>
            <w:tcBorders>
              <w:bottom w:val="single" w:color="000000" w:sz="4" w:space="0"/>
              <w:right w:val="single" w:color="000000" w:sz="4" w:space="0"/>
            </w:tcBorders>
            <w:vAlign w:val="top"/>
          </w:tcPr>
          <w:p w14:paraId="358B6BB7">
            <w:pPr>
              <w:pStyle w:val="6"/>
              <w:spacing w:before="79" w:line="184" w:lineRule="auto"/>
              <w:ind w:left="1095"/>
            </w:pPr>
            <w:r>
              <w:t>1</w:t>
            </w:r>
          </w:p>
        </w:tc>
        <w:tc>
          <w:tcPr>
            <w:tcW w:w="3772" w:type="dxa"/>
            <w:tcBorders>
              <w:left w:val="single" w:color="000000" w:sz="4" w:space="0"/>
              <w:bottom w:val="single" w:color="000000" w:sz="4" w:space="0"/>
            </w:tcBorders>
            <w:vAlign w:val="top"/>
          </w:tcPr>
          <w:p w14:paraId="608EA858">
            <w:pPr>
              <w:pStyle w:val="6"/>
              <w:spacing w:before="49" w:line="219" w:lineRule="auto"/>
              <w:ind w:left="1690"/>
            </w:pPr>
            <w:r>
              <w:rPr>
                <w:spacing w:val="-2"/>
              </w:rPr>
              <w:t>栏次</w:t>
            </w:r>
          </w:p>
        </w:tc>
        <w:tc>
          <w:tcPr>
            <w:tcW w:w="1509" w:type="dxa"/>
            <w:tcBorders>
              <w:bottom w:val="single" w:color="000000" w:sz="4" w:space="0"/>
            </w:tcBorders>
            <w:vAlign w:val="top"/>
          </w:tcPr>
          <w:p w14:paraId="3F76DF9C">
            <w:pPr>
              <w:rPr>
                <w:rFonts w:ascii="Arial"/>
                <w:sz w:val="21"/>
              </w:rPr>
            </w:pPr>
          </w:p>
        </w:tc>
        <w:tc>
          <w:tcPr>
            <w:tcW w:w="2271" w:type="dxa"/>
            <w:tcBorders>
              <w:bottom w:val="single" w:color="000000" w:sz="4" w:space="0"/>
            </w:tcBorders>
            <w:vAlign w:val="top"/>
          </w:tcPr>
          <w:p w14:paraId="5F81E2D6">
            <w:pPr>
              <w:pStyle w:val="6"/>
              <w:spacing w:before="80" w:line="183" w:lineRule="auto"/>
              <w:ind w:left="1091"/>
            </w:pPr>
            <w:r>
              <w:t>2</w:t>
            </w:r>
          </w:p>
        </w:tc>
      </w:tr>
      <w:tr w14:paraId="4B1DDE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3780" w:type="dxa"/>
            <w:tcBorders>
              <w:top w:val="single" w:color="000000" w:sz="4" w:space="0"/>
            </w:tcBorders>
            <w:vAlign w:val="top"/>
          </w:tcPr>
          <w:p w14:paraId="6372A97A">
            <w:pPr>
              <w:pStyle w:val="6"/>
              <w:spacing w:before="55" w:line="219" w:lineRule="auto"/>
              <w:ind w:left="110"/>
            </w:pPr>
            <w:r>
              <w:rPr>
                <w:spacing w:val="-1"/>
              </w:rPr>
              <w:t>一、一般公共预算财政拨款收入</w:t>
            </w:r>
          </w:p>
        </w:tc>
        <w:tc>
          <w:tcPr>
            <w:tcW w:w="1509" w:type="dxa"/>
            <w:tcBorders>
              <w:top w:val="single" w:color="000000" w:sz="4" w:space="0"/>
            </w:tcBorders>
            <w:vAlign w:val="top"/>
          </w:tcPr>
          <w:p w14:paraId="39776CBF">
            <w:pPr>
              <w:pStyle w:val="6"/>
              <w:spacing w:before="85" w:line="184" w:lineRule="auto"/>
              <w:ind w:left="666"/>
            </w:pPr>
            <w:r>
              <w:t>1</w:t>
            </w:r>
          </w:p>
        </w:tc>
        <w:tc>
          <w:tcPr>
            <w:tcW w:w="2263" w:type="dxa"/>
            <w:tcBorders>
              <w:top w:val="single" w:color="000000" w:sz="4" w:space="0"/>
              <w:right w:val="single" w:color="000000" w:sz="4" w:space="0"/>
            </w:tcBorders>
            <w:vAlign w:val="top"/>
          </w:tcPr>
          <w:p w14:paraId="0234334C">
            <w:pPr>
              <w:pStyle w:val="6"/>
              <w:spacing w:before="85" w:line="184" w:lineRule="auto"/>
              <w:ind w:right="2"/>
              <w:jc w:val="right"/>
            </w:pPr>
            <w:r>
              <w:rPr>
                <w:spacing w:val="-2"/>
              </w:rPr>
              <w:t>21,953.52</w:t>
            </w:r>
          </w:p>
        </w:tc>
        <w:tc>
          <w:tcPr>
            <w:tcW w:w="3772" w:type="dxa"/>
            <w:tcBorders>
              <w:top w:val="single" w:color="000000" w:sz="4" w:space="0"/>
              <w:left w:val="single" w:color="000000" w:sz="4" w:space="0"/>
            </w:tcBorders>
            <w:vAlign w:val="top"/>
          </w:tcPr>
          <w:p w14:paraId="4E79456A">
            <w:pPr>
              <w:pStyle w:val="6"/>
              <w:spacing w:before="55" w:line="219" w:lineRule="auto"/>
              <w:ind w:left="113"/>
            </w:pPr>
            <w:r>
              <w:rPr>
                <w:spacing w:val="-1"/>
              </w:rPr>
              <w:t>一、一般公共服务支出</w:t>
            </w:r>
          </w:p>
        </w:tc>
        <w:tc>
          <w:tcPr>
            <w:tcW w:w="1509" w:type="dxa"/>
            <w:tcBorders>
              <w:top w:val="single" w:color="000000" w:sz="4" w:space="0"/>
            </w:tcBorders>
            <w:vAlign w:val="top"/>
          </w:tcPr>
          <w:p w14:paraId="5B0E419D">
            <w:pPr>
              <w:pStyle w:val="6"/>
              <w:spacing w:before="85" w:line="184" w:lineRule="auto"/>
              <w:ind w:left="614"/>
            </w:pPr>
            <w:r>
              <w:rPr>
                <w:spacing w:val="-3"/>
              </w:rPr>
              <w:t>31</w:t>
            </w:r>
          </w:p>
        </w:tc>
        <w:tc>
          <w:tcPr>
            <w:tcW w:w="2271" w:type="dxa"/>
            <w:tcBorders>
              <w:top w:val="single" w:color="000000" w:sz="4" w:space="0"/>
            </w:tcBorders>
            <w:vAlign w:val="top"/>
          </w:tcPr>
          <w:p w14:paraId="7F09B4DB">
            <w:pPr>
              <w:pStyle w:val="6"/>
              <w:spacing w:before="87" w:line="183" w:lineRule="auto"/>
              <w:jc w:val="right"/>
            </w:pPr>
            <w:r>
              <w:rPr>
                <w:spacing w:val="-3"/>
              </w:rPr>
              <w:t>0.00</w:t>
            </w:r>
          </w:p>
        </w:tc>
      </w:tr>
      <w:tr w14:paraId="7D787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780" w:type="dxa"/>
            <w:vAlign w:val="top"/>
          </w:tcPr>
          <w:p w14:paraId="21ED6D6C">
            <w:pPr>
              <w:pStyle w:val="6"/>
              <w:spacing w:before="52" w:line="218" w:lineRule="auto"/>
              <w:ind w:left="111"/>
            </w:pPr>
            <w:r>
              <w:rPr>
                <w:spacing w:val="-1"/>
              </w:rPr>
              <w:t>二、政府性基金预算财政拨款收入</w:t>
            </w:r>
          </w:p>
        </w:tc>
        <w:tc>
          <w:tcPr>
            <w:tcW w:w="1509" w:type="dxa"/>
            <w:vAlign w:val="top"/>
          </w:tcPr>
          <w:p w14:paraId="124E3444">
            <w:pPr>
              <w:pStyle w:val="6"/>
              <w:spacing w:before="82" w:line="183" w:lineRule="auto"/>
              <w:ind w:left="653"/>
            </w:pPr>
            <w:r>
              <w:t>2</w:t>
            </w:r>
          </w:p>
        </w:tc>
        <w:tc>
          <w:tcPr>
            <w:tcW w:w="2263" w:type="dxa"/>
            <w:tcBorders>
              <w:right w:val="single" w:color="000000" w:sz="4" w:space="0"/>
            </w:tcBorders>
            <w:vAlign w:val="top"/>
          </w:tcPr>
          <w:p w14:paraId="00E724D0">
            <w:pPr>
              <w:pStyle w:val="6"/>
              <w:spacing w:before="83" w:line="183" w:lineRule="auto"/>
              <w:jc w:val="right"/>
            </w:pPr>
            <w:r>
              <w:rPr>
                <w:spacing w:val="-3"/>
              </w:rPr>
              <w:t>0.00</w:t>
            </w:r>
          </w:p>
        </w:tc>
        <w:tc>
          <w:tcPr>
            <w:tcW w:w="3772" w:type="dxa"/>
            <w:tcBorders>
              <w:left w:val="single" w:color="000000" w:sz="4" w:space="0"/>
            </w:tcBorders>
            <w:vAlign w:val="top"/>
          </w:tcPr>
          <w:p w14:paraId="6859D469">
            <w:pPr>
              <w:pStyle w:val="6"/>
              <w:spacing w:before="51" w:line="220" w:lineRule="auto"/>
              <w:ind w:left="114"/>
            </w:pPr>
            <w:r>
              <w:rPr>
                <w:spacing w:val="-2"/>
              </w:rPr>
              <w:t>二、外交支出</w:t>
            </w:r>
          </w:p>
        </w:tc>
        <w:tc>
          <w:tcPr>
            <w:tcW w:w="1509" w:type="dxa"/>
            <w:vAlign w:val="top"/>
          </w:tcPr>
          <w:p w14:paraId="4631A9E5">
            <w:pPr>
              <w:pStyle w:val="6"/>
              <w:spacing w:before="83" w:line="183" w:lineRule="auto"/>
              <w:ind w:left="614"/>
            </w:pPr>
            <w:r>
              <w:rPr>
                <w:spacing w:val="-3"/>
              </w:rPr>
              <w:t>32</w:t>
            </w:r>
          </w:p>
        </w:tc>
        <w:tc>
          <w:tcPr>
            <w:tcW w:w="2271" w:type="dxa"/>
            <w:vAlign w:val="top"/>
          </w:tcPr>
          <w:p w14:paraId="30811230">
            <w:pPr>
              <w:pStyle w:val="6"/>
              <w:spacing w:before="83" w:line="183" w:lineRule="auto"/>
              <w:jc w:val="right"/>
            </w:pPr>
            <w:r>
              <w:rPr>
                <w:spacing w:val="-3"/>
              </w:rPr>
              <w:t>0.00</w:t>
            </w:r>
          </w:p>
        </w:tc>
      </w:tr>
      <w:tr w14:paraId="7C209D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780" w:type="dxa"/>
            <w:vAlign w:val="top"/>
          </w:tcPr>
          <w:p w14:paraId="1BE85462">
            <w:pPr>
              <w:pStyle w:val="6"/>
              <w:spacing w:before="53" w:line="218" w:lineRule="auto"/>
              <w:ind w:left="107"/>
            </w:pPr>
            <w:r>
              <w:rPr>
                <w:spacing w:val="-1"/>
              </w:rPr>
              <w:t>三、国有资本经营预算财政拨款收入</w:t>
            </w:r>
          </w:p>
        </w:tc>
        <w:tc>
          <w:tcPr>
            <w:tcW w:w="1509" w:type="dxa"/>
            <w:vAlign w:val="top"/>
          </w:tcPr>
          <w:p w14:paraId="33C50F36">
            <w:pPr>
              <w:pStyle w:val="6"/>
              <w:spacing w:before="84" w:line="183" w:lineRule="auto"/>
              <w:ind w:left="655"/>
            </w:pPr>
            <w:r>
              <w:t>3</w:t>
            </w:r>
          </w:p>
        </w:tc>
        <w:tc>
          <w:tcPr>
            <w:tcW w:w="2263" w:type="dxa"/>
            <w:tcBorders>
              <w:right w:val="single" w:color="000000" w:sz="4" w:space="0"/>
            </w:tcBorders>
            <w:vAlign w:val="top"/>
          </w:tcPr>
          <w:p w14:paraId="0481531A">
            <w:pPr>
              <w:pStyle w:val="6"/>
              <w:spacing w:before="84" w:line="183" w:lineRule="auto"/>
              <w:jc w:val="right"/>
            </w:pPr>
            <w:r>
              <w:rPr>
                <w:spacing w:val="-3"/>
              </w:rPr>
              <w:t>0.00</w:t>
            </w:r>
          </w:p>
        </w:tc>
        <w:tc>
          <w:tcPr>
            <w:tcW w:w="3772" w:type="dxa"/>
            <w:tcBorders>
              <w:left w:val="single" w:color="000000" w:sz="4" w:space="0"/>
            </w:tcBorders>
            <w:vAlign w:val="top"/>
          </w:tcPr>
          <w:p w14:paraId="73776417">
            <w:pPr>
              <w:pStyle w:val="6"/>
              <w:spacing w:before="52" w:line="220" w:lineRule="auto"/>
              <w:ind w:left="110"/>
            </w:pPr>
            <w:r>
              <w:rPr>
                <w:spacing w:val="-1"/>
              </w:rPr>
              <w:t>三、国防支出</w:t>
            </w:r>
          </w:p>
        </w:tc>
        <w:tc>
          <w:tcPr>
            <w:tcW w:w="1509" w:type="dxa"/>
            <w:vAlign w:val="top"/>
          </w:tcPr>
          <w:p w14:paraId="707110FC">
            <w:pPr>
              <w:pStyle w:val="6"/>
              <w:spacing w:before="84" w:line="183" w:lineRule="auto"/>
              <w:ind w:left="614"/>
            </w:pPr>
            <w:r>
              <w:rPr>
                <w:spacing w:val="-3"/>
              </w:rPr>
              <w:t>33</w:t>
            </w:r>
          </w:p>
        </w:tc>
        <w:tc>
          <w:tcPr>
            <w:tcW w:w="2271" w:type="dxa"/>
            <w:vAlign w:val="top"/>
          </w:tcPr>
          <w:p w14:paraId="3C57A972">
            <w:pPr>
              <w:pStyle w:val="6"/>
              <w:spacing w:before="84" w:line="183" w:lineRule="auto"/>
              <w:jc w:val="right"/>
            </w:pPr>
            <w:r>
              <w:rPr>
                <w:spacing w:val="-3"/>
              </w:rPr>
              <w:t>0.00</w:t>
            </w:r>
          </w:p>
        </w:tc>
      </w:tr>
      <w:tr w14:paraId="2FC68A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780" w:type="dxa"/>
            <w:vAlign w:val="top"/>
          </w:tcPr>
          <w:p w14:paraId="63E6C254">
            <w:pPr>
              <w:pStyle w:val="6"/>
              <w:spacing w:before="53" w:line="219" w:lineRule="auto"/>
              <w:ind w:left="127"/>
            </w:pPr>
            <w:r>
              <w:rPr>
                <w:spacing w:val="-3"/>
              </w:rPr>
              <w:t>四、上级补助收入</w:t>
            </w:r>
          </w:p>
        </w:tc>
        <w:tc>
          <w:tcPr>
            <w:tcW w:w="1509" w:type="dxa"/>
            <w:vAlign w:val="top"/>
          </w:tcPr>
          <w:p w14:paraId="45D45EA8">
            <w:pPr>
              <w:pStyle w:val="6"/>
              <w:spacing w:before="84" w:line="183" w:lineRule="auto"/>
              <w:ind w:left="650"/>
            </w:pPr>
            <w:r>
              <w:t>4</w:t>
            </w:r>
          </w:p>
        </w:tc>
        <w:tc>
          <w:tcPr>
            <w:tcW w:w="2263" w:type="dxa"/>
            <w:tcBorders>
              <w:right w:val="single" w:color="000000" w:sz="4" w:space="0"/>
            </w:tcBorders>
            <w:vAlign w:val="top"/>
          </w:tcPr>
          <w:p w14:paraId="36EEB34A">
            <w:pPr>
              <w:pStyle w:val="6"/>
              <w:spacing w:before="85" w:line="183" w:lineRule="auto"/>
              <w:jc w:val="right"/>
            </w:pPr>
            <w:r>
              <w:rPr>
                <w:spacing w:val="-3"/>
              </w:rPr>
              <w:t>0.00</w:t>
            </w:r>
          </w:p>
        </w:tc>
        <w:tc>
          <w:tcPr>
            <w:tcW w:w="3772" w:type="dxa"/>
            <w:tcBorders>
              <w:left w:val="single" w:color="000000" w:sz="4" w:space="0"/>
            </w:tcBorders>
            <w:vAlign w:val="top"/>
          </w:tcPr>
          <w:p w14:paraId="3398C757">
            <w:pPr>
              <w:pStyle w:val="6"/>
              <w:spacing w:before="53" w:line="219" w:lineRule="auto"/>
              <w:ind w:left="130"/>
            </w:pPr>
            <w:r>
              <w:rPr>
                <w:spacing w:val="-3"/>
              </w:rPr>
              <w:t>四、公共安全支出</w:t>
            </w:r>
          </w:p>
        </w:tc>
        <w:tc>
          <w:tcPr>
            <w:tcW w:w="1509" w:type="dxa"/>
            <w:vAlign w:val="top"/>
          </w:tcPr>
          <w:p w14:paraId="337D214E">
            <w:pPr>
              <w:pStyle w:val="6"/>
              <w:spacing w:before="85" w:line="183" w:lineRule="auto"/>
              <w:ind w:left="614"/>
            </w:pPr>
            <w:r>
              <w:rPr>
                <w:spacing w:val="-3"/>
              </w:rPr>
              <w:t>34</w:t>
            </w:r>
          </w:p>
        </w:tc>
        <w:tc>
          <w:tcPr>
            <w:tcW w:w="2271" w:type="dxa"/>
            <w:vAlign w:val="top"/>
          </w:tcPr>
          <w:p w14:paraId="6DB3F70E">
            <w:pPr>
              <w:pStyle w:val="6"/>
              <w:spacing w:before="85" w:line="183" w:lineRule="auto"/>
              <w:jc w:val="right"/>
            </w:pPr>
            <w:r>
              <w:rPr>
                <w:spacing w:val="-3"/>
              </w:rPr>
              <w:t>0.00</w:t>
            </w:r>
          </w:p>
        </w:tc>
      </w:tr>
      <w:tr w14:paraId="213E3C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780" w:type="dxa"/>
            <w:vAlign w:val="top"/>
          </w:tcPr>
          <w:p w14:paraId="67501207">
            <w:pPr>
              <w:pStyle w:val="6"/>
              <w:spacing w:before="54" w:line="219" w:lineRule="auto"/>
              <w:ind w:left="111"/>
            </w:pPr>
            <w:r>
              <w:rPr>
                <w:spacing w:val="-2"/>
              </w:rPr>
              <w:t>五、事业收入</w:t>
            </w:r>
          </w:p>
        </w:tc>
        <w:tc>
          <w:tcPr>
            <w:tcW w:w="1509" w:type="dxa"/>
            <w:vAlign w:val="top"/>
          </w:tcPr>
          <w:p w14:paraId="3128D0A7">
            <w:pPr>
              <w:pStyle w:val="6"/>
              <w:spacing w:before="87" w:line="182" w:lineRule="auto"/>
              <w:ind w:left="655"/>
            </w:pPr>
            <w:r>
              <w:t>5</w:t>
            </w:r>
          </w:p>
        </w:tc>
        <w:tc>
          <w:tcPr>
            <w:tcW w:w="2263" w:type="dxa"/>
            <w:tcBorders>
              <w:right w:val="single" w:color="000000" w:sz="4" w:space="0"/>
            </w:tcBorders>
            <w:vAlign w:val="top"/>
          </w:tcPr>
          <w:p w14:paraId="4D86A3C6">
            <w:pPr>
              <w:pStyle w:val="6"/>
              <w:spacing w:before="84" w:line="184" w:lineRule="auto"/>
              <w:ind w:right="2"/>
              <w:jc w:val="right"/>
            </w:pPr>
            <w:r>
              <w:rPr>
                <w:spacing w:val="-3"/>
              </w:rPr>
              <w:t>13,564.10</w:t>
            </w:r>
          </w:p>
        </w:tc>
        <w:tc>
          <w:tcPr>
            <w:tcW w:w="3772" w:type="dxa"/>
            <w:tcBorders>
              <w:left w:val="single" w:color="000000" w:sz="4" w:space="0"/>
            </w:tcBorders>
            <w:vAlign w:val="top"/>
          </w:tcPr>
          <w:p w14:paraId="4DCFF1D2">
            <w:pPr>
              <w:pStyle w:val="6"/>
              <w:spacing w:before="54" w:line="219" w:lineRule="auto"/>
              <w:ind w:left="114"/>
            </w:pPr>
            <w:r>
              <w:rPr>
                <w:spacing w:val="-2"/>
              </w:rPr>
              <w:t>五、教育支出</w:t>
            </w:r>
          </w:p>
        </w:tc>
        <w:tc>
          <w:tcPr>
            <w:tcW w:w="1509" w:type="dxa"/>
            <w:vAlign w:val="top"/>
          </w:tcPr>
          <w:p w14:paraId="15A44A2F">
            <w:pPr>
              <w:pStyle w:val="6"/>
              <w:spacing w:before="86" w:line="183" w:lineRule="auto"/>
              <w:ind w:left="614"/>
            </w:pPr>
            <w:r>
              <w:rPr>
                <w:spacing w:val="-3"/>
              </w:rPr>
              <w:t>35</w:t>
            </w:r>
          </w:p>
        </w:tc>
        <w:tc>
          <w:tcPr>
            <w:tcW w:w="2271" w:type="dxa"/>
            <w:vAlign w:val="top"/>
          </w:tcPr>
          <w:p w14:paraId="119F269A">
            <w:pPr>
              <w:pStyle w:val="6"/>
              <w:spacing w:before="85" w:line="183" w:lineRule="auto"/>
              <w:jc w:val="right"/>
            </w:pPr>
            <w:r>
              <w:rPr>
                <w:spacing w:val="-2"/>
              </w:rPr>
              <w:t>37,058.48</w:t>
            </w:r>
          </w:p>
        </w:tc>
      </w:tr>
      <w:tr w14:paraId="1AFCD5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780" w:type="dxa"/>
            <w:tcBorders>
              <w:bottom w:val="single" w:color="000000" w:sz="4" w:space="0"/>
            </w:tcBorders>
            <w:vAlign w:val="top"/>
          </w:tcPr>
          <w:p w14:paraId="1B7A4F82">
            <w:pPr>
              <w:pStyle w:val="6"/>
              <w:spacing w:before="55" w:line="219" w:lineRule="auto"/>
              <w:ind w:left="108"/>
            </w:pPr>
            <w:r>
              <w:rPr>
                <w:spacing w:val="-1"/>
              </w:rPr>
              <w:t>六、经营收入</w:t>
            </w:r>
          </w:p>
        </w:tc>
        <w:tc>
          <w:tcPr>
            <w:tcW w:w="1509" w:type="dxa"/>
            <w:tcBorders>
              <w:bottom w:val="single" w:color="000000" w:sz="4" w:space="0"/>
            </w:tcBorders>
            <w:vAlign w:val="top"/>
          </w:tcPr>
          <w:p w14:paraId="4B0DB00D">
            <w:pPr>
              <w:pStyle w:val="6"/>
              <w:spacing w:before="87" w:line="183" w:lineRule="auto"/>
              <w:ind w:left="653"/>
            </w:pPr>
            <w:r>
              <w:t>6</w:t>
            </w:r>
          </w:p>
        </w:tc>
        <w:tc>
          <w:tcPr>
            <w:tcW w:w="2263" w:type="dxa"/>
            <w:tcBorders>
              <w:bottom w:val="single" w:color="000000" w:sz="4" w:space="0"/>
              <w:right w:val="single" w:color="000000" w:sz="4" w:space="0"/>
            </w:tcBorders>
            <w:vAlign w:val="top"/>
          </w:tcPr>
          <w:p w14:paraId="49A7EA62">
            <w:pPr>
              <w:pStyle w:val="6"/>
              <w:spacing w:before="87" w:line="183" w:lineRule="auto"/>
              <w:jc w:val="right"/>
            </w:pPr>
            <w:r>
              <w:rPr>
                <w:spacing w:val="-3"/>
              </w:rPr>
              <w:t>0.00</w:t>
            </w:r>
          </w:p>
        </w:tc>
        <w:tc>
          <w:tcPr>
            <w:tcW w:w="3772" w:type="dxa"/>
            <w:tcBorders>
              <w:left w:val="single" w:color="000000" w:sz="4" w:space="0"/>
              <w:bottom w:val="single" w:color="000000" w:sz="4" w:space="0"/>
            </w:tcBorders>
            <w:vAlign w:val="top"/>
          </w:tcPr>
          <w:p w14:paraId="05BF51A4">
            <w:pPr>
              <w:pStyle w:val="6"/>
              <w:spacing w:before="56" w:line="218" w:lineRule="auto"/>
              <w:ind w:left="111"/>
            </w:pPr>
            <w:r>
              <w:rPr>
                <w:spacing w:val="-1"/>
              </w:rPr>
              <w:t>六、科学技术支出</w:t>
            </w:r>
          </w:p>
        </w:tc>
        <w:tc>
          <w:tcPr>
            <w:tcW w:w="1509" w:type="dxa"/>
            <w:tcBorders>
              <w:bottom w:val="single" w:color="000000" w:sz="4" w:space="0"/>
            </w:tcBorders>
            <w:vAlign w:val="top"/>
          </w:tcPr>
          <w:p w14:paraId="26BF47CA">
            <w:pPr>
              <w:pStyle w:val="6"/>
              <w:spacing w:before="87" w:line="183" w:lineRule="auto"/>
              <w:ind w:left="614"/>
            </w:pPr>
            <w:r>
              <w:rPr>
                <w:spacing w:val="-3"/>
              </w:rPr>
              <w:t>36</w:t>
            </w:r>
          </w:p>
        </w:tc>
        <w:tc>
          <w:tcPr>
            <w:tcW w:w="2271" w:type="dxa"/>
            <w:tcBorders>
              <w:bottom w:val="single" w:color="000000" w:sz="4" w:space="0"/>
            </w:tcBorders>
            <w:vAlign w:val="top"/>
          </w:tcPr>
          <w:p w14:paraId="717159D2">
            <w:pPr>
              <w:pStyle w:val="6"/>
              <w:spacing w:before="87" w:line="183" w:lineRule="auto"/>
              <w:jc w:val="right"/>
            </w:pPr>
            <w:r>
              <w:rPr>
                <w:spacing w:val="-3"/>
              </w:rPr>
              <w:t>9.90</w:t>
            </w:r>
          </w:p>
        </w:tc>
      </w:tr>
      <w:tr w14:paraId="617355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3780" w:type="dxa"/>
            <w:tcBorders>
              <w:top w:val="single" w:color="000000" w:sz="4" w:space="0"/>
            </w:tcBorders>
            <w:vAlign w:val="top"/>
          </w:tcPr>
          <w:p w14:paraId="48557B91">
            <w:pPr>
              <w:pStyle w:val="6"/>
              <w:spacing w:before="62" w:line="218" w:lineRule="auto"/>
              <w:ind w:left="108"/>
            </w:pPr>
            <w:r>
              <w:rPr>
                <w:spacing w:val="-1"/>
              </w:rPr>
              <w:t>七、附属单位上缴收入</w:t>
            </w:r>
          </w:p>
        </w:tc>
        <w:tc>
          <w:tcPr>
            <w:tcW w:w="1509" w:type="dxa"/>
            <w:tcBorders>
              <w:top w:val="single" w:color="000000" w:sz="4" w:space="0"/>
            </w:tcBorders>
            <w:vAlign w:val="top"/>
          </w:tcPr>
          <w:p w14:paraId="72620A47">
            <w:pPr>
              <w:pStyle w:val="6"/>
              <w:spacing w:before="94" w:line="182" w:lineRule="auto"/>
              <w:ind w:left="656"/>
            </w:pPr>
            <w:r>
              <w:t>7</w:t>
            </w:r>
          </w:p>
        </w:tc>
        <w:tc>
          <w:tcPr>
            <w:tcW w:w="2263" w:type="dxa"/>
            <w:tcBorders>
              <w:top w:val="single" w:color="000000" w:sz="4" w:space="0"/>
              <w:right w:val="single" w:color="000000" w:sz="4" w:space="0"/>
            </w:tcBorders>
            <w:vAlign w:val="top"/>
          </w:tcPr>
          <w:p w14:paraId="23457332">
            <w:pPr>
              <w:pStyle w:val="6"/>
              <w:spacing w:before="93" w:line="183" w:lineRule="auto"/>
              <w:jc w:val="right"/>
            </w:pPr>
            <w:r>
              <w:rPr>
                <w:spacing w:val="-3"/>
              </w:rPr>
              <w:t>0.00</w:t>
            </w:r>
          </w:p>
        </w:tc>
        <w:tc>
          <w:tcPr>
            <w:tcW w:w="3772" w:type="dxa"/>
            <w:tcBorders>
              <w:top w:val="single" w:color="000000" w:sz="4" w:space="0"/>
              <w:left w:val="single" w:color="000000" w:sz="4" w:space="0"/>
            </w:tcBorders>
            <w:vAlign w:val="top"/>
          </w:tcPr>
          <w:p w14:paraId="2E89B99F">
            <w:pPr>
              <w:pStyle w:val="6"/>
              <w:spacing w:before="62" w:line="218" w:lineRule="auto"/>
              <w:ind w:left="111"/>
            </w:pPr>
            <w:r>
              <w:rPr>
                <w:spacing w:val="-1"/>
              </w:rPr>
              <w:t>七、文化旅游体育与传媒支出</w:t>
            </w:r>
          </w:p>
        </w:tc>
        <w:tc>
          <w:tcPr>
            <w:tcW w:w="1509" w:type="dxa"/>
            <w:tcBorders>
              <w:top w:val="single" w:color="000000" w:sz="4" w:space="0"/>
            </w:tcBorders>
            <w:vAlign w:val="top"/>
          </w:tcPr>
          <w:p w14:paraId="2B76AD36">
            <w:pPr>
              <w:pStyle w:val="6"/>
              <w:spacing w:before="93" w:line="183" w:lineRule="auto"/>
              <w:ind w:left="614"/>
            </w:pPr>
            <w:r>
              <w:rPr>
                <w:spacing w:val="-3"/>
              </w:rPr>
              <w:t>37</w:t>
            </w:r>
          </w:p>
        </w:tc>
        <w:tc>
          <w:tcPr>
            <w:tcW w:w="2271" w:type="dxa"/>
            <w:tcBorders>
              <w:top w:val="single" w:color="000000" w:sz="4" w:space="0"/>
            </w:tcBorders>
            <w:vAlign w:val="top"/>
          </w:tcPr>
          <w:p w14:paraId="16CFB1E1">
            <w:pPr>
              <w:pStyle w:val="6"/>
              <w:spacing w:before="93" w:line="183" w:lineRule="auto"/>
              <w:jc w:val="right"/>
            </w:pPr>
            <w:r>
              <w:rPr>
                <w:spacing w:val="-3"/>
              </w:rPr>
              <w:t>0.00</w:t>
            </w:r>
          </w:p>
        </w:tc>
      </w:tr>
      <w:tr w14:paraId="4478E4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780" w:type="dxa"/>
            <w:vAlign w:val="top"/>
          </w:tcPr>
          <w:p w14:paraId="12E1FB37">
            <w:pPr>
              <w:pStyle w:val="6"/>
              <w:spacing w:before="57" w:line="219" w:lineRule="auto"/>
              <w:ind w:left="111"/>
            </w:pPr>
            <w:r>
              <w:rPr>
                <w:spacing w:val="-2"/>
              </w:rPr>
              <w:t>八、其他收入</w:t>
            </w:r>
          </w:p>
        </w:tc>
        <w:tc>
          <w:tcPr>
            <w:tcW w:w="1509" w:type="dxa"/>
            <w:vAlign w:val="top"/>
          </w:tcPr>
          <w:p w14:paraId="091B1A44">
            <w:pPr>
              <w:pStyle w:val="6"/>
              <w:spacing w:before="89" w:line="183" w:lineRule="auto"/>
              <w:ind w:left="652"/>
            </w:pPr>
            <w:r>
              <w:t>8</w:t>
            </w:r>
          </w:p>
        </w:tc>
        <w:tc>
          <w:tcPr>
            <w:tcW w:w="2263" w:type="dxa"/>
            <w:tcBorders>
              <w:right w:val="single" w:color="000000" w:sz="4" w:space="0"/>
            </w:tcBorders>
            <w:vAlign w:val="top"/>
          </w:tcPr>
          <w:p w14:paraId="0BB40882">
            <w:pPr>
              <w:pStyle w:val="6"/>
              <w:spacing w:before="87" w:line="184" w:lineRule="auto"/>
              <w:jc w:val="right"/>
            </w:pPr>
            <w:r>
              <w:rPr>
                <w:spacing w:val="-2"/>
              </w:rPr>
              <w:t>851.63</w:t>
            </w:r>
          </w:p>
        </w:tc>
        <w:tc>
          <w:tcPr>
            <w:tcW w:w="3772" w:type="dxa"/>
            <w:tcBorders>
              <w:left w:val="single" w:color="000000" w:sz="4" w:space="0"/>
            </w:tcBorders>
            <w:vAlign w:val="top"/>
          </w:tcPr>
          <w:p w14:paraId="0A57F96A">
            <w:pPr>
              <w:pStyle w:val="6"/>
              <w:spacing w:before="58" w:line="218" w:lineRule="auto"/>
              <w:ind w:left="114"/>
            </w:pPr>
            <w:r>
              <w:rPr>
                <w:spacing w:val="-1"/>
              </w:rPr>
              <w:t>八、社会保障和就业支出</w:t>
            </w:r>
          </w:p>
        </w:tc>
        <w:tc>
          <w:tcPr>
            <w:tcW w:w="1509" w:type="dxa"/>
            <w:vAlign w:val="top"/>
          </w:tcPr>
          <w:p w14:paraId="632998A9">
            <w:pPr>
              <w:pStyle w:val="6"/>
              <w:spacing w:before="89" w:line="183" w:lineRule="auto"/>
              <w:ind w:left="614"/>
            </w:pPr>
            <w:r>
              <w:rPr>
                <w:spacing w:val="-3"/>
              </w:rPr>
              <w:t>38</w:t>
            </w:r>
          </w:p>
        </w:tc>
        <w:tc>
          <w:tcPr>
            <w:tcW w:w="2271" w:type="dxa"/>
            <w:vAlign w:val="top"/>
          </w:tcPr>
          <w:p w14:paraId="5CBEF7E7">
            <w:pPr>
              <w:pStyle w:val="6"/>
              <w:spacing w:before="89" w:line="183" w:lineRule="auto"/>
              <w:jc w:val="right"/>
            </w:pPr>
            <w:r>
              <w:rPr>
                <w:spacing w:val="-3"/>
              </w:rPr>
              <w:t>364.38</w:t>
            </w:r>
          </w:p>
        </w:tc>
      </w:tr>
      <w:tr w14:paraId="2C6074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780" w:type="dxa"/>
            <w:vAlign w:val="top"/>
          </w:tcPr>
          <w:p w14:paraId="3517A8E4">
            <w:pPr>
              <w:rPr>
                <w:rFonts w:ascii="Arial"/>
                <w:sz w:val="21"/>
              </w:rPr>
            </w:pPr>
          </w:p>
        </w:tc>
        <w:tc>
          <w:tcPr>
            <w:tcW w:w="1509" w:type="dxa"/>
            <w:vAlign w:val="top"/>
          </w:tcPr>
          <w:p w14:paraId="1B06BE20">
            <w:pPr>
              <w:pStyle w:val="6"/>
              <w:spacing w:before="90" w:line="183" w:lineRule="auto"/>
              <w:ind w:left="652"/>
            </w:pPr>
            <w:r>
              <w:t>9</w:t>
            </w:r>
          </w:p>
        </w:tc>
        <w:tc>
          <w:tcPr>
            <w:tcW w:w="2263" w:type="dxa"/>
            <w:tcBorders>
              <w:right w:val="single" w:color="000000" w:sz="4" w:space="0"/>
            </w:tcBorders>
            <w:vAlign w:val="top"/>
          </w:tcPr>
          <w:p w14:paraId="2885AA05">
            <w:pPr>
              <w:rPr>
                <w:rFonts w:ascii="Arial"/>
                <w:sz w:val="21"/>
              </w:rPr>
            </w:pPr>
          </w:p>
        </w:tc>
        <w:tc>
          <w:tcPr>
            <w:tcW w:w="3772" w:type="dxa"/>
            <w:tcBorders>
              <w:left w:val="single" w:color="000000" w:sz="4" w:space="0"/>
            </w:tcBorders>
            <w:vAlign w:val="top"/>
          </w:tcPr>
          <w:p w14:paraId="72429D43">
            <w:pPr>
              <w:pStyle w:val="6"/>
              <w:spacing w:before="58" w:line="219" w:lineRule="auto"/>
              <w:ind w:left="114"/>
            </w:pPr>
            <w:r>
              <w:rPr>
                <w:spacing w:val="-2"/>
              </w:rPr>
              <w:t>九、卫生健康支出</w:t>
            </w:r>
          </w:p>
        </w:tc>
        <w:tc>
          <w:tcPr>
            <w:tcW w:w="1509" w:type="dxa"/>
            <w:vAlign w:val="top"/>
          </w:tcPr>
          <w:p w14:paraId="4CEEB09D">
            <w:pPr>
              <w:pStyle w:val="6"/>
              <w:spacing w:before="90" w:line="183" w:lineRule="auto"/>
              <w:ind w:left="614"/>
            </w:pPr>
            <w:r>
              <w:rPr>
                <w:spacing w:val="-3"/>
              </w:rPr>
              <w:t>39</w:t>
            </w:r>
          </w:p>
        </w:tc>
        <w:tc>
          <w:tcPr>
            <w:tcW w:w="2271" w:type="dxa"/>
            <w:vAlign w:val="top"/>
          </w:tcPr>
          <w:p w14:paraId="15182639">
            <w:pPr>
              <w:pStyle w:val="6"/>
              <w:spacing w:before="90" w:line="183" w:lineRule="auto"/>
              <w:jc w:val="right"/>
            </w:pPr>
            <w:r>
              <w:rPr>
                <w:spacing w:val="-3"/>
              </w:rPr>
              <w:t>0.00</w:t>
            </w:r>
          </w:p>
        </w:tc>
      </w:tr>
      <w:tr w14:paraId="45EED8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780" w:type="dxa"/>
            <w:vAlign w:val="top"/>
          </w:tcPr>
          <w:p w14:paraId="38F5F10E">
            <w:pPr>
              <w:rPr>
                <w:rFonts w:ascii="Arial"/>
                <w:sz w:val="21"/>
              </w:rPr>
            </w:pPr>
          </w:p>
        </w:tc>
        <w:tc>
          <w:tcPr>
            <w:tcW w:w="1509" w:type="dxa"/>
            <w:vAlign w:val="top"/>
          </w:tcPr>
          <w:p w14:paraId="54C68DC5">
            <w:pPr>
              <w:pStyle w:val="6"/>
              <w:spacing w:before="88" w:line="184" w:lineRule="auto"/>
              <w:ind w:left="616"/>
            </w:pPr>
            <w:r>
              <w:rPr>
                <w:spacing w:val="-6"/>
              </w:rPr>
              <w:t>10</w:t>
            </w:r>
          </w:p>
        </w:tc>
        <w:tc>
          <w:tcPr>
            <w:tcW w:w="2263" w:type="dxa"/>
            <w:tcBorders>
              <w:right w:val="single" w:color="000000" w:sz="4" w:space="0"/>
            </w:tcBorders>
            <w:vAlign w:val="top"/>
          </w:tcPr>
          <w:p w14:paraId="0D257633">
            <w:pPr>
              <w:rPr>
                <w:rFonts w:ascii="Arial"/>
                <w:sz w:val="21"/>
              </w:rPr>
            </w:pPr>
          </w:p>
        </w:tc>
        <w:tc>
          <w:tcPr>
            <w:tcW w:w="3772" w:type="dxa"/>
            <w:tcBorders>
              <w:left w:val="single" w:color="000000" w:sz="4" w:space="0"/>
            </w:tcBorders>
            <w:vAlign w:val="top"/>
          </w:tcPr>
          <w:p w14:paraId="7F2272C5">
            <w:pPr>
              <w:pStyle w:val="6"/>
              <w:spacing w:before="58" w:line="220" w:lineRule="auto"/>
              <w:ind w:left="112"/>
            </w:pPr>
            <w:r>
              <w:rPr>
                <w:spacing w:val="-1"/>
              </w:rPr>
              <w:t>十、节能环保支出</w:t>
            </w:r>
          </w:p>
        </w:tc>
        <w:tc>
          <w:tcPr>
            <w:tcW w:w="1509" w:type="dxa"/>
            <w:vAlign w:val="top"/>
          </w:tcPr>
          <w:p w14:paraId="0EDEB77E">
            <w:pPr>
              <w:pStyle w:val="6"/>
              <w:spacing w:before="90" w:line="183" w:lineRule="auto"/>
              <w:ind w:left="609"/>
            </w:pPr>
            <w:r>
              <w:rPr>
                <w:spacing w:val="-2"/>
              </w:rPr>
              <w:t>40</w:t>
            </w:r>
          </w:p>
        </w:tc>
        <w:tc>
          <w:tcPr>
            <w:tcW w:w="2271" w:type="dxa"/>
            <w:vAlign w:val="top"/>
          </w:tcPr>
          <w:p w14:paraId="0F456B79">
            <w:pPr>
              <w:pStyle w:val="6"/>
              <w:spacing w:before="88" w:line="184" w:lineRule="auto"/>
              <w:jc w:val="right"/>
            </w:pPr>
            <w:r>
              <w:rPr>
                <w:spacing w:val="-3"/>
              </w:rPr>
              <w:t>51.01</w:t>
            </w:r>
          </w:p>
        </w:tc>
      </w:tr>
      <w:tr w14:paraId="67CF41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780" w:type="dxa"/>
            <w:vAlign w:val="top"/>
          </w:tcPr>
          <w:p w14:paraId="02E71155">
            <w:pPr>
              <w:rPr>
                <w:rFonts w:ascii="Arial"/>
                <w:sz w:val="21"/>
              </w:rPr>
            </w:pPr>
          </w:p>
        </w:tc>
        <w:tc>
          <w:tcPr>
            <w:tcW w:w="1509" w:type="dxa"/>
            <w:vAlign w:val="top"/>
          </w:tcPr>
          <w:p w14:paraId="6EF1AE66">
            <w:pPr>
              <w:pStyle w:val="6"/>
              <w:spacing w:before="88" w:line="184" w:lineRule="auto"/>
              <w:ind w:left="616"/>
            </w:pPr>
            <w:r>
              <w:rPr>
                <w:spacing w:val="-6"/>
              </w:rPr>
              <w:t>11</w:t>
            </w:r>
          </w:p>
        </w:tc>
        <w:tc>
          <w:tcPr>
            <w:tcW w:w="2263" w:type="dxa"/>
            <w:tcBorders>
              <w:right w:val="single" w:color="000000" w:sz="4" w:space="0"/>
            </w:tcBorders>
            <w:vAlign w:val="top"/>
          </w:tcPr>
          <w:p w14:paraId="62B4568F">
            <w:pPr>
              <w:rPr>
                <w:rFonts w:ascii="Arial"/>
                <w:sz w:val="21"/>
              </w:rPr>
            </w:pPr>
          </w:p>
        </w:tc>
        <w:tc>
          <w:tcPr>
            <w:tcW w:w="3772" w:type="dxa"/>
            <w:tcBorders>
              <w:left w:val="single" w:color="000000" w:sz="4" w:space="0"/>
            </w:tcBorders>
            <w:vAlign w:val="top"/>
          </w:tcPr>
          <w:p w14:paraId="7F9DC714">
            <w:pPr>
              <w:pStyle w:val="6"/>
              <w:spacing w:before="58" w:line="219" w:lineRule="auto"/>
              <w:ind w:left="112"/>
            </w:pPr>
            <w:r>
              <w:rPr>
                <w:spacing w:val="-4"/>
              </w:rPr>
              <w:t>十一、城乡社区支出</w:t>
            </w:r>
          </w:p>
        </w:tc>
        <w:tc>
          <w:tcPr>
            <w:tcW w:w="1509" w:type="dxa"/>
            <w:vAlign w:val="top"/>
          </w:tcPr>
          <w:p w14:paraId="43700A94">
            <w:pPr>
              <w:pStyle w:val="6"/>
              <w:spacing w:before="88" w:line="184" w:lineRule="auto"/>
              <w:ind w:left="609"/>
            </w:pPr>
            <w:r>
              <w:rPr>
                <w:spacing w:val="-2"/>
              </w:rPr>
              <w:t>41</w:t>
            </w:r>
          </w:p>
        </w:tc>
        <w:tc>
          <w:tcPr>
            <w:tcW w:w="2271" w:type="dxa"/>
            <w:vAlign w:val="top"/>
          </w:tcPr>
          <w:p w14:paraId="7B13D4F3">
            <w:pPr>
              <w:pStyle w:val="6"/>
              <w:spacing w:before="90" w:line="183" w:lineRule="auto"/>
              <w:jc w:val="right"/>
            </w:pPr>
            <w:r>
              <w:rPr>
                <w:spacing w:val="-3"/>
              </w:rPr>
              <w:t>0.00</w:t>
            </w:r>
          </w:p>
        </w:tc>
      </w:tr>
      <w:tr w14:paraId="7B9C45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780" w:type="dxa"/>
            <w:vAlign w:val="top"/>
          </w:tcPr>
          <w:p w14:paraId="3671C2F2">
            <w:pPr>
              <w:rPr>
                <w:rFonts w:ascii="Arial"/>
                <w:sz w:val="21"/>
              </w:rPr>
            </w:pPr>
          </w:p>
        </w:tc>
        <w:tc>
          <w:tcPr>
            <w:tcW w:w="1509" w:type="dxa"/>
            <w:vAlign w:val="top"/>
          </w:tcPr>
          <w:p w14:paraId="134FFF80">
            <w:pPr>
              <w:pStyle w:val="6"/>
              <w:spacing w:before="89" w:line="184" w:lineRule="auto"/>
              <w:ind w:left="616"/>
            </w:pPr>
            <w:r>
              <w:rPr>
                <w:spacing w:val="-6"/>
              </w:rPr>
              <w:t>12</w:t>
            </w:r>
          </w:p>
        </w:tc>
        <w:tc>
          <w:tcPr>
            <w:tcW w:w="2263" w:type="dxa"/>
            <w:tcBorders>
              <w:right w:val="single" w:color="000000" w:sz="4" w:space="0"/>
            </w:tcBorders>
            <w:vAlign w:val="top"/>
          </w:tcPr>
          <w:p w14:paraId="2D56AD12">
            <w:pPr>
              <w:rPr>
                <w:rFonts w:ascii="Arial"/>
                <w:sz w:val="21"/>
              </w:rPr>
            </w:pPr>
          </w:p>
        </w:tc>
        <w:tc>
          <w:tcPr>
            <w:tcW w:w="3772" w:type="dxa"/>
            <w:tcBorders>
              <w:left w:val="single" w:color="000000" w:sz="4" w:space="0"/>
            </w:tcBorders>
            <w:vAlign w:val="top"/>
          </w:tcPr>
          <w:p w14:paraId="2D759C2F">
            <w:pPr>
              <w:pStyle w:val="6"/>
              <w:spacing w:before="59" w:line="219" w:lineRule="auto"/>
              <w:ind w:left="112"/>
            </w:pPr>
            <w:r>
              <w:rPr>
                <w:spacing w:val="-1"/>
              </w:rPr>
              <w:t>十二、农林水支出</w:t>
            </w:r>
          </w:p>
        </w:tc>
        <w:tc>
          <w:tcPr>
            <w:tcW w:w="1509" w:type="dxa"/>
            <w:vAlign w:val="top"/>
          </w:tcPr>
          <w:p w14:paraId="237C528B">
            <w:pPr>
              <w:pStyle w:val="6"/>
              <w:spacing w:before="90" w:line="183" w:lineRule="auto"/>
              <w:ind w:left="609"/>
            </w:pPr>
            <w:r>
              <w:rPr>
                <w:spacing w:val="-2"/>
              </w:rPr>
              <w:t>42</w:t>
            </w:r>
          </w:p>
        </w:tc>
        <w:tc>
          <w:tcPr>
            <w:tcW w:w="2271" w:type="dxa"/>
            <w:vAlign w:val="top"/>
          </w:tcPr>
          <w:p w14:paraId="1DCA9CAA">
            <w:pPr>
              <w:pStyle w:val="6"/>
              <w:spacing w:before="91" w:line="183" w:lineRule="auto"/>
              <w:jc w:val="right"/>
            </w:pPr>
            <w:r>
              <w:rPr>
                <w:spacing w:val="-3"/>
              </w:rPr>
              <w:t>0.00</w:t>
            </w:r>
          </w:p>
        </w:tc>
      </w:tr>
      <w:tr w14:paraId="3D937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780" w:type="dxa"/>
            <w:tcBorders>
              <w:bottom w:val="single" w:color="000000" w:sz="4" w:space="0"/>
            </w:tcBorders>
            <w:vAlign w:val="top"/>
          </w:tcPr>
          <w:p w14:paraId="4AD97F71">
            <w:pPr>
              <w:rPr>
                <w:rFonts w:ascii="Arial"/>
                <w:sz w:val="21"/>
              </w:rPr>
            </w:pPr>
          </w:p>
        </w:tc>
        <w:tc>
          <w:tcPr>
            <w:tcW w:w="1509" w:type="dxa"/>
            <w:tcBorders>
              <w:bottom w:val="single" w:color="000000" w:sz="4" w:space="0"/>
            </w:tcBorders>
            <w:vAlign w:val="top"/>
          </w:tcPr>
          <w:p w14:paraId="564AB3BA">
            <w:pPr>
              <w:pStyle w:val="6"/>
              <w:spacing w:before="89" w:line="184" w:lineRule="auto"/>
              <w:ind w:left="616"/>
            </w:pPr>
            <w:r>
              <w:rPr>
                <w:spacing w:val="-6"/>
              </w:rPr>
              <w:t>13</w:t>
            </w:r>
          </w:p>
        </w:tc>
        <w:tc>
          <w:tcPr>
            <w:tcW w:w="2263" w:type="dxa"/>
            <w:tcBorders>
              <w:bottom w:val="single" w:color="000000" w:sz="4" w:space="0"/>
              <w:right w:val="single" w:color="000000" w:sz="4" w:space="0"/>
            </w:tcBorders>
            <w:vAlign w:val="top"/>
          </w:tcPr>
          <w:p w14:paraId="2A864D34">
            <w:pPr>
              <w:rPr>
                <w:rFonts w:ascii="Arial"/>
                <w:sz w:val="21"/>
              </w:rPr>
            </w:pPr>
          </w:p>
        </w:tc>
        <w:tc>
          <w:tcPr>
            <w:tcW w:w="3772" w:type="dxa"/>
            <w:tcBorders>
              <w:left w:val="single" w:color="000000" w:sz="4" w:space="0"/>
              <w:bottom w:val="single" w:color="000000" w:sz="4" w:space="0"/>
            </w:tcBorders>
            <w:vAlign w:val="top"/>
          </w:tcPr>
          <w:p w14:paraId="6828ACFF">
            <w:pPr>
              <w:pStyle w:val="6"/>
              <w:spacing w:before="59" w:line="219" w:lineRule="auto"/>
              <w:ind w:left="112"/>
            </w:pPr>
            <w:r>
              <w:rPr>
                <w:spacing w:val="-1"/>
              </w:rPr>
              <w:t>十三、交通运输支出</w:t>
            </w:r>
          </w:p>
        </w:tc>
        <w:tc>
          <w:tcPr>
            <w:tcW w:w="1509" w:type="dxa"/>
            <w:tcBorders>
              <w:bottom w:val="single" w:color="000000" w:sz="4" w:space="0"/>
            </w:tcBorders>
            <w:vAlign w:val="top"/>
          </w:tcPr>
          <w:p w14:paraId="3254CD7B">
            <w:pPr>
              <w:pStyle w:val="6"/>
              <w:spacing w:before="91" w:line="183" w:lineRule="auto"/>
              <w:ind w:left="609"/>
            </w:pPr>
            <w:r>
              <w:rPr>
                <w:spacing w:val="-2"/>
              </w:rPr>
              <w:t>43</w:t>
            </w:r>
          </w:p>
        </w:tc>
        <w:tc>
          <w:tcPr>
            <w:tcW w:w="2271" w:type="dxa"/>
            <w:tcBorders>
              <w:bottom w:val="single" w:color="000000" w:sz="4" w:space="0"/>
            </w:tcBorders>
            <w:vAlign w:val="top"/>
          </w:tcPr>
          <w:p w14:paraId="75269269">
            <w:pPr>
              <w:pStyle w:val="6"/>
              <w:spacing w:before="91" w:line="183" w:lineRule="auto"/>
              <w:jc w:val="right"/>
            </w:pPr>
            <w:r>
              <w:rPr>
                <w:spacing w:val="-3"/>
              </w:rPr>
              <w:t>0.00</w:t>
            </w:r>
          </w:p>
        </w:tc>
      </w:tr>
      <w:tr w14:paraId="4DB227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3780" w:type="dxa"/>
            <w:tcBorders>
              <w:top w:val="single" w:color="000000" w:sz="4" w:space="0"/>
            </w:tcBorders>
            <w:vAlign w:val="top"/>
          </w:tcPr>
          <w:p w14:paraId="00E93E8E">
            <w:pPr>
              <w:rPr>
                <w:rFonts w:ascii="Arial"/>
                <w:sz w:val="21"/>
              </w:rPr>
            </w:pPr>
          </w:p>
        </w:tc>
        <w:tc>
          <w:tcPr>
            <w:tcW w:w="1509" w:type="dxa"/>
            <w:tcBorders>
              <w:top w:val="single" w:color="000000" w:sz="4" w:space="0"/>
            </w:tcBorders>
            <w:vAlign w:val="top"/>
          </w:tcPr>
          <w:p w14:paraId="7B995A1A">
            <w:pPr>
              <w:pStyle w:val="6"/>
              <w:spacing w:before="95" w:line="184" w:lineRule="auto"/>
              <w:ind w:left="616"/>
            </w:pPr>
            <w:r>
              <w:rPr>
                <w:spacing w:val="-6"/>
              </w:rPr>
              <w:t>14</w:t>
            </w:r>
          </w:p>
        </w:tc>
        <w:tc>
          <w:tcPr>
            <w:tcW w:w="2263" w:type="dxa"/>
            <w:tcBorders>
              <w:top w:val="single" w:color="000000" w:sz="4" w:space="0"/>
              <w:right w:val="single" w:color="000000" w:sz="4" w:space="0"/>
            </w:tcBorders>
            <w:vAlign w:val="top"/>
          </w:tcPr>
          <w:p w14:paraId="45107EE0">
            <w:pPr>
              <w:rPr>
                <w:rFonts w:ascii="Arial"/>
                <w:sz w:val="21"/>
              </w:rPr>
            </w:pPr>
          </w:p>
        </w:tc>
        <w:tc>
          <w:tcPr>
            <w:tcW w:w="3772" w:type="dxa"/>
            <w:tcBorders>
              <w:top w:val="single" w:color="000000" w:sz="4" w:space="0"/>
              <w:left w:val="single" w:color="000000" w:sz="4" w:space="0"/>
            </w:tcBorders>
            <w:vAlign w:val="top"/>
          </w:tcPr>
          <w:p w14:paraId="555346E4">
            <w:pPr>
              <w:pStyle w:val="6"/>
              <w:spacing w:before="65" w:line="219" w:lineRule="auto"/>
              <w:ind w:left="112"/>
            </w:pPr>
            <w:r>
              <w:rPr>
                <w:spacing w:val="-1"/>
              </w:rPr>
              <w:t>十四、资源勘探工业信息等支出</w:t>
            </w:r>
          </w:p>
        </w:tc>
        <w:tc>
          <w:tcPr>
            <w:tcW w:w="1509" w:type="dxa"/>
            <w:tcBorders>
              <w:top w:val="single" w:color="000000" w:sz="4" w:space="0"/>
            </w:tcBorders>
            <w:vAlign w:val="top"/>
          </w:tcPr>
          <w:p w14:paraId="7A53C11A">
            <w:pPr>
              <w:pStyle w:val="6"/>
              <w:spacing w:before="96" w:line="183" w:lineRule="auto"/>
              <w:ind w:left="609"/>
            </w:pPr>
            <w:r>
              <w:rPr>
                <w:spacing w:val="-2"/>
              </w:rPr>
              <w:t>44</w:t>
            </w:r>
          </w:p>
        </w:tc>
        <w:tc>
          <w:tcPr>
            <w:tcW w:w="2271" w:type="dxa"/>
            <w:tcBorders>
              <w:top w:val="single" w:color="000000" w:sz="4" w:space="0"/>
            </w:tcBorders>
            <w:vAlign w:val="top"/>
          </w:tcPr>
          <w:p w14:paraId="14159315">
            <w:pPr>
              <w:pStyle w:val="6"/>
              <w:spacing w:before="97" w:line="183" w:lineRule="auto"/>
              <w:jc w:val="right"/>
            </w:pPr>
            <w:r>
              <w:rPr>
                <w:spacing w:val="-3"/>
              </w:rPr>
              <w:t>0.00</w:t>
            </w:r>
          </w:p>
        </w:tc>
      </w:tr>
      <w:tr w14:paraId="13411C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780" w:type="dxa"/>
            <w:vAlign w:val="top"/>
          </w:tcPr>
          <w:p w14:paraId="3C771B31">
            <w:pPr>
              <w:rPr>
                <w:rFonts w:ascii="Arial"/>
                <w:sz w:val="21"/>
              </w:rPr>
            </w:pPr>
          </w:p>
        </w:tc>
        <w:tc>
          <w:tcPr>
            <w:tcW w:w="1509" w:type="dxa"/>
            <w:vAlign w:val="top"/>
          </w:tcPr>
          <w:p w14:paraId="7DD7E319">
            <w:pPr>
              <w:pStyle w:val="6"/>
              <w:spacing w:before="90" w:line="184" w:lineRule="auto"/>
              <w:ind w:left="616"/>
            </w:pPr>
            <w:r>
              <w:rPr>
                <w:spacing w:val="-6"/>
              </w:rPr>
              <w:t>15</w:t>
            </w:r>
          </w:p>
        </w:tc>
        <w:tc>
          <w:tcPr>
            <w:tcW w:w="2263" w:type="dxa"/>
            <w:tcBorders>
              <w:right w:val="single" w:color="000000" w:sz="4" w:space="0"/>
            </w:tcBorders>
            <w:vAlign w:val="top"/>
          </w:tcPr>
          <w:p w14:paraId="16640B11">
            <w:pPr>
              <w:rPr>
                <w:rFonts w:ascii="Arial"/>
                <w:sz w:val="21"/>
              </w:rPr>
            </w:pPr>
          </w:p>
        </w:tc>
        <w:tc>
          <w:tcPr>
            <w:tcW w:w="3772" w:type="dxa"/>
            <w:tcBorders>
              <w:left w:val="single" w:color="000000" w:sz="4" w:space="0"/>
            </w:tcBorders>
            <w:vAlign w:val="top"/>
          </w:tcPr>
          <w:p w14:paraId="11B3E28A">
            <w:pPr>
              <w:pStyle w:val="6"/>
              <w:spacing w:before="60" w:line="219" w:lineRule="auto"/>
              <w:ind w:left="112"/>
            </w:pPr>
            <w:r>
              <w:rPr>
                <w:spacing w:val="-1"/>
              </w:rPr>
              <w:t>十五、商业服务业等支出</w:t>
            </w:r>
          </w:p>
        </w:tc>
        <w:tc>
          <w:tcPr>
            <w:tcW w:w="1509" w:type="dxa"/>
            <w:vAlign w:val="top"/>
          </w:tcPr>
          <w:p w14:paraId="546209C2">
            <w:pPr>
              <w:pStyle w:val="6"/>
              <w:spacing w:before="92" w:line="183" w:lineRule="auto"/>
              <w:ind w:left="609"/>
            </w:pPr>
            <w:r>
              <w:rPr>
                <w:spacing w:val="-2"/>
              </w:rPr>
              <w:t>45</w:t>
            </w:r>
          </w:p>
        </w:tc>
        <w:tc>
          <w:tcPr>
            <w:tcW w:w="2271" w:type="dxa"/>
            <w:vAlign w:val="top"/>
          </w:tcPr>
          <w:p w14:paraId="640479EA">
            <w:pPr>
              <w:pStyle w:val="6"/>
              <w:spacing w:before="92" w:line="183" w:lineRule="auto"/>
              <w:jc w:val="right"/>
            </w:pPr>
            <w:r>
              <w:rPr>
                <w:spacing w:val="-3"/>
              </w:rPr>
              <w:t>0.00</w:t>
            </w:r>
          </w:p>
        </w:tc>
      </w:tr>
      <w:tr w14:paraId="3DB29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780" w:type="dxa"/>
            <w:vAlign w:val="top"/>
          </w:tcPr>
          <w:p w14:paraId="23C8E90A">
            <w:pPr>
              <w:rPr>
                <w:rFonts w:ascii="Arial"/>
                <w:sz w:val="21"/>
              </w:rPr>
            </w:pPr>
          </w:p>
        </w:tc>
        <w:tc>
          <w:tcPr>
            <w:tcW w:w="1509" w:type="dxa"/>
            <w:vAlign w:val="top"/>
          </w:tcPr>
          <w:p w14:paraId="387A6D63">
            <w:pPr>
              <w:pStyle w:val="6"/>
              <w:spacing w:before="90" w:line="184" w:lineRule="auto"/>
              <w:ind w:left="616"/>
            </w:pPr>
            <w:r>
              <w:rPr>
                <w:spacing w:val="-6"/>
              </w:rPr>
              <w:t>16</w:t>
            </w:r>
          </w:p>
        </w:tc>
        <w:tc>
          <w:tcPr>
            <w:tcW w:w="2263" w:type="dxa"/>
            <w:tcBorders>
              <w:right w:val="single" w:color="000000" w:sz="4" w:space="0"/>
            </w:tcBorders>
            <w:vAlign w:val="top"/>
          </w:tcPr>
          <w:p w14:paraId="386E4016">
            <w:pPr>
              <w:rPr>
                <w:rFonts w:ascii="Arial"/>
                <w:sz w:val="21"/>
              </w:rPr>
            </w:pPr>
          </w:p>
        </w:tc>
        <w:tc>
          <w:tcPr>
            <w:tcW w:w="3772" w:type="dxa"/>
            <w:tcBorders>
              <w:left w:val="single" w:color="000000" w:sz="4" w:space="0"/>
            </w:tcBorders>
            <w:vAlign w:val="top"/>
          </w:tcPr>
          <w:p w14:paraId="3C9DBB33">
            <w:pPr>
              <w:pStyle w:val="6"/>
              <w:spacing w:before="60" w:line="220" w:lineRule="auto"/>
              <w:ind w:left="112"/>
            </w:pPr>
            <w:r>
              <w:rPr>
                <w:spacing w:val="-1"/>
              </w:rPr>
              <w:t>十六、金融支出</w:t>
            </w:r>
          </w:p>
        </w:tc>
        <w:tc>
          <w:tcPr>
            <w:tcW w:w="1509" w:type="dxa"/>
            <w:vAlign w:val="top"/>
          </w:tcPr>
          <w:p w14:paraId="34D5D077">
            <w:pPr>
              <w:pStyle w:val="6"/>
              <w:spacing w:before="92" w:line="183" w:lineRule="auto"/>
              <w:ind w:left="609"/>
            </w:pPr>
            <w:r>
              <w:rPr>
                <w:spacing w:val="-2"/>
              </w:rPr>
              <w:t>46</w:t>
            </w:r>
          </w:p>
        </w:tc>
        <w:tc>
          <w:tcPr>
            <w:tcW w:w="2271" w:type="dxa"/>
            <w:vAlign w:val="top"/>
          </w:tcPr>
          <w:p w14:paraId="2F5835DC">
            <w:pPr>
              <w:pStyle w:val="6"/>
              <w:spacing w:before="92" w:line="183" w:lineRule="auto"/>
              <w:jc w:val="right"/>
            </w:pPr>
            <w:r>
              <w:rPr>
                <w:spacing w:val="-3"/>
              </w:rPr>
              <w:t>0.00</w:t>
            </w:r>
          </w:p>
        </w:tc>
      </w:tr>
      <w:tr w14:paraId="070DE0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780" w:type="dxa"/>
            <w:vAlign w:val="top"/>
          </w:tcPr>
          <w:p w14:paraId="0F84095C">
            <w:pPr>
              <w:rPr>
                <w:rFonts w:ascii="Arial"/>
                <w:sz w:val="21"/>
              </w:rPr>
            </w:pPr>
          </w:p>
        </w:tc>
        <w:tc>
          <w:tcPr>
            <w:tcW w:w="1509" w:type="dxa"/>
            <w:vAlign w:val="top"/>
          </w:tcPr>
          <w:p w14:paraId="26AEB100">
            <w:pPr>
              <w:pStyle w:val="6"/>
              <w:spacing w:before="91" w:line="184" w:lineRule="auto"/>
              <w:ind w:left="616"/>
            </w:pPr>
            <w:r>
              <w:rPr>
                <w:spacing w:val="-6"/>
              </w:rPr>
              <w:t>17</w:t>
            </w:r>
          </w:p>
        </w:tc>
        <w:tc>
          <w:tcPr>
            <w:tcW w:w="2263" w:type="dxa"/>
            <w:tcBorders>
              <w:right w:val="single" w:color="000000" w:sz="4" w:space="0"/>
            </w:tcBorders>
            <w:vAlign w:val="top"/>
          </w:tcPr>
          <w:p w14:paraId="57A44D88">
            <w:pPr>
              <w:rPr>
                <w:rFonts w:ascii="Arial"/>
                <w:sz w:val="21"/>
              </w:rPr>
            </w:pPr>
          </w:p>
        </w:tc>
        <w:tc>
          <w:tcPr>
            <w:tcW w:w="3772" w:type="dxa"/>
            <w:tcBorders>
              <w:left w:val="single" w:color="000000" w:sz="4" w:space="0"/>
            </w:tcBorders>
            <w:vAlign w:val="top"/>
          </w:tcPr>
          <w:p w14:paraId="5B2A95E4">
            <w:pPr>
              <w:pStyle w:val="6"/>
              <w:spacing w:before="61" w:line="220" w:lineRule="auto"/>
              <w:ind w:left="112"/>
            </w:pPr>
            <w:r>
              <w:rPr>
                <w:spacing w:val="-1"/>
              </w:rPr>
              <w:t>十七、援助其他地区支出</w:t>
            </w:r>
          </w:p>
        </w:tc>
        <w:tc>
          <w:tcPr>
            <w:tcW w:w="1509" w:type="dxa"/>
            <w:vAlign w:val="top"/>
          </w:tcPr>
          <w:p w14:paraId="4F8BB6B4">
            <w:pPr>
              <w:pStyle w:val="6"/>
              <w:spacing w:before="93" w:line="183" w:lineRule="auto"/>
              <w:ind w:left="609"/>
            </w:pPr>
            <w:r>
              <w:rPr>
                <w:spacing w:val="-2"/>
              </w:rPr>
              <w:t>47</w:t>
            </w:r>
          </w:p>
        </w:tc>
        <w:tc>
          <w:tcPr>
            <w:tcW w:w="2271" w:type="dxa"/>
            <w:vAlign w:val="top"/>
          </w:tcPr>
          <w:p w14:paraId="4EF43158">
            <w:pPr>
              <w:pStyle w:val="6"/>
              <w:spacing w:before="93" w:line="183" w:lineRule="auto"/>
              <w:jc w:val="right"/>
            </w:pPr>
            <w:r>
              <w:rPr>
                <w:spacing w:val="-3"/>
              </w:rPr>
              <w:t>0.00</w:t>
            </w:r>
          </w:p>
        </w:tc>
      </w:tr>
      <w:tr w14:paraId="582826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780" w:type="dxa"/>
            <w:tcBorders>
              <w:bottom w:val="single" w:color="000000" w:sz="4" w:space="0"/>
            </w:tcBorders>
            <w:vAlign w:val="top"/>
          </w:tcPr>
          <w:p w14:paraId="1807584F">
            <w:pPr>
              <w:rPr>
                <w:rFonts w:ascii="Arial"/>
                <w:sz w:val="21"/>
              </w:rPr>
            </w:pPr>
          </w:p>
        </w:tc>
        <w:tc>
          <w:tcPr>
            <w:tcW w:w="1509" w:type="dxa"/>
            <w:tcBorders>
              <w:bottom w:val="single" w:color="000000" w:sz="4" w:space="0"/>
            </w:tcBorders>
            <w:vAlign w:val="top"/>
          </w:tcPr>
          <w:p w14:paraId="5DDDC6E5">
            <w:pPr>
              <w:pStyle w:val="6"/>
              <w:spacing w:before="91" w:line="184" w:lineRule="auto"/>
              <w:ind w:left="616"/>
            </w:pPr>
            <w:r>
              <w:rPr>
                <w:spacing w:val="-6"/>
              </w:rPr>
              <w:t>18</w:t>
            </w:r>
          </w:p>
        </w:tc>
        <w:tc>
          <w:tcPr>
            <w:tcW w:w="2263" w:type="dxa"/>
            <w:tcBorders>
              <w:bottom w:val="single" w:color="000000" w:sz="4" w:space="0"/>
              <w:right w:val="single" w:color="000000" w:sz="4" w:space="0"/>
            </w:tcBorders>
            <w:vAlign w:val="top"/>
          </w:tcPr>
          <w:p w14:paraId="4951E2A0">
            <w:pPr>
              <w:rPr>
                <w:rFonts w:ascii="Arial"/>
                <w:sz w:val="21"/>
              </w:rPr>
            </w:pPr>
          </w:p>
        </w:tc>
        <w:tc>
          <w:tcPr>
            <w:tcW w:w="3772" w:type="dxa"/>
            <w:tcBorders>
              <w:left w:val="single" w:color="000000" w:sz="4" w:space="0"/>
              <w:bottom w:val="single" w:color="000000" w:sz="4" w:space="0"/>
            </w:tcBorders>
            <w:vAlign w:val="top"/>
          </w:tcPr>
          <w:p w14:paraId="20183257">
            <w:pPr>
              <w:pStyle w:val="6"/>
              <w:spacing w:before="61" w:line="219" w:lineRule="auto"/>
              <w:ind w:left="112"/>
            </w:pPr>
            <w:r>
              <w:rPr>
                <w:spacing w:val="-1"/>
              </w:rPr>
              <w:t>十八、自然资源海洋气象等支出</w:t>
            </w:r>
          </w:p>
        </w:tc>
        <w:tc>
          <w:tcPr>
            <w:tcW w:w="1509" w:type="dxa"/>
            <w:tcBorders>
              <w:bottom w:val="single" w:color="000000" w:sz="4" w:space="0"/>
            </w:tcBorders>
            <w:vAlign w:val="top"/>
          </w:tcPr>
          <w:p w14:paraId="6D323F0B">
            <w:pPr>
              <w:pStyle w:val="6"/>
              <w:spacing w:before="93" w:line="183" w:lineRule="auto"/>
              <w:ind w:left="609"/>
            </w:pPr>
            <w:r>
              <w:rPr>
                <w:spacing w:val="-2"/>
              </w:rPr>
              <w:t>48</w:t>
            </w:r>
          </w:p>
        </w:tc>
        <w:tc>
          <w:tcPr>
            <w:tcW w:w="2271" w:type="dxa"/>
            <w:tcBorders>
              <w:bottom w:val="single" w:color="000000" w:sz="4" w:space="0"/>
            </w:tcBorders>
            <w:vAlign w:val="top"/>
          </w:tcPr>
          <w:p w14:paraId="52F67DBB">
            <w:pPr>
              <w:pStyle w:val="6"/>
              <w:spacing w:before="93" w:line="183" w:lineRule="auto"/>
              <w:jc w:val="right"/>
            </w:pPr>
            <w:r>
              <w:rPr>
                <w:spacing w:val="-3"/>
              </w:rPr>
              <w:t>0.00</w:t>
            </w:r>
          </w:p>
        </w:tc>
      </w:tr>
      <w:tr w14:paraId="4DE579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3780" w:type="dxa"/>
            <w:tcBorders>
              <w:top w:val="single" w:color="000000" w:sz="4" w:space="0"/>
            </w:tcBorders>
            <w:vAlign w:val="top"/>
          </w:tcPr>
          <w:p w14:paraId="6F23015D">
            <w:pPr>
              <w:rPr>
                <w:rFonts w:ascii="Arial"/>
                <w:sz w:val="21"/>
              </w:rPr>
            </w:pPr>
          </w:p>
        </w:tc>
        <w:tc>
          <w:tcPr>
            <w:tcW w:w="1509" w:type="dxa"/>
            <w:tcBorders>
              <w:top w:val="single" w:color="000000" w:sz="4" w:space="0"/>
            </w:tcBorders>
            <w:vAlign w:val="top"/>
          </w:tcPr>
          <w:p w14:paraId="11D26E60">
            <w:pPr>
              <w:pStyle w:val="6"/>
              <w:spacing w:before="97" w:line="184" w:lineRule="auto"/>
              <w:ind w:left="616"/>
            </w:pPr>
            <w:r>
              <w:rPr>
                <w:spacing w:val="-6"/>
              </w:rPr>
              <w:t>19</w:t>
            </w:r>
          </w:p>
        </w:tc>
        <w:tc>
          <w:tcPr>
            <w:tcW w:w="2263" w:type="dxa"/>
            <w:tcBorders>
              <w:top w:val="single" w:color="000000" w:sz="4" w:space="0"/>
              <w:right w:val="single" w:color="000000" w:sz="4" w:space="0"/>
            </w:tcBorders>
            <w:vAlign w:val="top"/>
          </w:tcPr>
          <w:p w14:paraId="5C99A821">
            <w:pPr>
              <w:rPr>
                <w:rFonts w:ascii="Arial"/>
                <w:sz w:val="21"/>
              </w:rPr>
            </w:pPr>
          </w:p>
        </w:tc>
        <w:tc>
          <w:tcPr>
            <w:tcW w:w="3772" w:type="dxa"/>
            <w:tcBorders>
              <w:top w:val="single" w:color="000000" w:sz="4" w:space="0"/>
              <w:left w:val="single" w:color="000000" w:sz="4" w:space="0"/>
            </w:tcBorders>
            <w:vAlign w:val="top"/>
          </w:tcPr>
          <w:p w14:paraId="38751CE1">
            <w:pPr>
              <w:pStyle w:val="6"/>
              <w:spacing w:before="67" w:line="219" w:lineRule="auto"/>
              <w:ind w:left="112"/>
            </w:pPr>
            <w:r>
              <w:rPr>
                <w:spacing w:val="-1"/>
              </w:rPr>
              <w:t>十九、住房保障支出</w:t>
            </w:r>
          </w:p>
        </w:tc>
        <w:tc>
          <w:tcPr>
            <w:tcW w:w="1509" w:type="dxa"/>
            <w:tcBorders>
              <w:top w:val="single" w:color="000000" w:sz="4" w:space="0"/>
            </w:tcBorders>
            <w:vAlign w:val="top"/>
          </w:tcPr>
          <w:p w14:paraId="67E52F53">
            <w:pPr>
              <w:pStyle w:val="6"/>
              <w:spacing w:before="99" w:line="183" w:lineRule="auto"/>
              <w:ind w:left="609"/>
            </w:pPr>
            <w:r>
              <w:rPr>
                <w:spacing w:val="-2"/>
              </w:rPr>
              <w:t>49</w:t>
            </w:r>
          </w:p>
        </w:tc>
        <w:tc>
          <w:tcPr>
            <w:tcW w:w="2271" w:type="dxa"/>
            <w:tcBorders>
              <w:top w:val="single" w:color="000000" w:sz="4" w:space="0"/>
            </w:tcBorders>
            <w:vAlign w:val="top"/>
          </w:tcPr>
          <w:p w14:paraId="2C99618C">
            <w:pPr>
              <w:pStyle w:val="6"/>
              <w:spacing w:before="99" w:line="183" w:lineRule="auto"/>
              <w:jc w:val="right"/>
            </w:pPr>
            <w:r>
              <w:rPr>
                <w:spacing w:val="-3"/>
              </w:rPr>
              <w:t>0.00</w:t>
            </w:r>
          </w:p>
        </w:tc>
      </w:tr>
      <w:tr w14:paraId="3F924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 w:hRule="atLeast"/>
        </w:trPr>
        <w:tc>
          <w:tcPr>
            <w:tcW w:w="3780" w:type="dxa"/>
            <w:vAlign w:val="top"/>
          </w:tcPr>
          <w:p w14:paraId="6E5F8BAA">
            <w:pPr>
              <w:rPr>
                <w:rFonts w:ascii="Arial"/>
                <w:sz w:val="21"/>
              </w:rPr>
            </w:pPr>
          </w:p>
        </w:tc>
        <w:tc>
          <w:tcPr>
            <w:tcW w:w="1509" w:type="dxa"/>
            <w:vAlign w:val="top"/>
          </w:tcPr>
          <w:p w14:paraId="6FB3960A">
            <w:pPr>
              <w:pStyle w:val="6"/>
              <w:spacing w:before="94" w:line="183" w:lineRule="auto"/>
              <w:ind w:left="604"/>
            </w:pPr>
            <w:r>
              <w:rPr>
                <w:spacing w:val="-3"/>
              </w:rPr>
              <w:t>20</w:t>
            </w:r>
          </w:p>
        </w:tc>
        <w:tc>
          <w:tcPr>
            <w:tcW w:w="2263" w:type="dxa"/>
            <w:tcBorders>
              <w:right w:val="single" w:color="000000" w:sz="4" w:space="0"/>
            </w:tcBorders>
            <w:vAlign w:val="top"/>
          </w:tcPr>
          <w:p w14:paraId="787ED9C9">
            <w:pPr>
              <w:rPr>
                <w:rFonts w:ascii="Arial"/>
                <w:sz w:val="21"/>
              </w:rPr>
            </w:pPr>
          </w:p>
        </w:tc>
        <w:tc>
          <w:tcPr>
            <w:tcW w:w="3772" w:type="dxa"/>
            <w:tcBorders>
              <w:left w:val="single" w:color="000000" w:sz="4" w:space="0"/>
            </w:tcBorders>
            <w:vAlign w:val="top"/>
          </w:tcPr>
          <w:p w14:paraId="7437DC4D">
            <w:pPr>
              <w:pStyle w:val="6"/>
              <w:spacing w:before="63" w:line="218" w:lineRule="auto"/>
              <w:ind w:left="114"/>
            </w:pPr>
            <w:r>
              <w:rPr>
                <w:spacing w:val="-1"/>
              </w:rPr>
              <w:t>二十、粮油物资储备支出</w:t>
            </w:r>
          </w:p>
        </w:tc>
        <w:tc>
          <w:tcPr>
            <w:tcW w:w="1509" w:type="dxa"/>
            <w:vAlign w:val="top"/>
          </w:tcPr>
          <w:p w14:paraId="7C098C85">
            <w:pPr>
              <w:pStyle w:val="6"/>
              <w:spacing w:before="94" w:line="183" w:lineRule="auto"/>
              <w:ind w:left="614"/>
            </w:pPr>
            <w:r>
              <w:rPr>
                <w:spacing w:val="-3"/>
              </w:rPr>
              <w:t>50</w:t>
            </w:r>
          </w:p>
        </w:tc>
        <w:tc>
          <w:tcPr>
            <w:tcW w:w="2271" w:type="dxa"/>
            <w:vAlign w:val="top"/>
          </w:tcPr>
          <w:p w14:paraId="6E28BFD7">
            <w:pPr>
              <w:pStyle w:val="6"/>
              <w:spacing w:before="94" w:line="183" w:lineRule="auto"/>
              <w:jc w:val="right"/>
            </w:pPr>
            <w:r>
              <w:rPr>
                <w:spacing w:val="-3"/>
              </w:rPr>
              <w:t>0.00</w:t>
            </w:r>
          </w:p>
        </w:tc>
      </w:tr>
    </w:tbl>
    <w:p w14:paraId="2E300428">
      <w:pPr>
        <w:rPr>
          <w:rFonts w:ascii="Arial"/>
          <w:sz w:val="21"/>
        </w:rPr>
      </w:pPr>
    </w:p>
    <w:p w14:paraId="5D5A6BD6">
      <w:pPr>
        <w:rPr>
          <w:rFonts w:ascii="Arial" w:hAnsi="Arial" w:eastAsia="Arial" w:cs="Arial"/>
          <w:sz w:val="21"/>
          <w:szCs w:val="21"/>
        </w:rPr>
        <w:sectPr>
          <w:footerReference r:id="rId6" w:type="default"/>
          <w:pgSz w:w="16838" w:h="11906"/>
          <w:pgMar w:top="857" w:right="877" w:bottom="412" w:left="840" w:header="0" w:footer="189" w:gutter="0"/>
          <w:cols w:space="720" w:num="1"/>
        </w:sectPr>
      </w:pPr>
    </w:p>
    <w:tbl>
      <w:tblPr>
        <w:tblStyle w:val="5"/>
        <w:tblW w:w="1510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780"/>
        <w:gridCol w:w="1509"/>
        <w:gridCol w:w="2263"/>
        <w:gridCol w:w="3772"/>
        <w:gridCol w:w="1509"/>
        <w:gridCol w:w="2271"/>
      </w:tblGrid>
      <w:tr w14:paraId="306117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8" w:hRule="atLeast"/>
        </w:trPr>
        <w:tc>
          <w:tcPr>
            <w:tcW w:w="7552" w:type="dxa"/>
            <w:gridSpan w:val="3"/>
            <w:tcBorders>
              <w:right w:val="single" w:color="000000" w:sz="4" w:space="0"/>
            </w:tcBorders>
            <w:vAlign w:val="top"/>
          </w:tcPr>
          <w:p w14:paraId="5D472C00">
            <w:pPr>
              <w:pStyle w:val="6"/>
              <w:spacing w:before="55" w:line="219" w:lineRule="auto"/>
              <w:ind w:left="3582"/>
            </w:pPr>
            <w:r>
              <w:rPr>
                <w:spacing w:val="-4"/>
              </w:rPr>
              <w:t>收入</w:t>
            </w:r>
          </w:p>
        </w:tc>
        <w:tc>
          <w:tcPr>
            <w:tcW w:w="7552" w:type="dxa"/>
            <w:gridSpan w:val="3"/>
            <w:tcBorders>
              <w:left w:val="single" w:color="000000" w:sz="4" w:space="0"/>
            </w:tcBorders>
            <w:vAlign w:val="top"/>
          </w:tcPr>
          <w:p w14:paraId="3B22221F">
            <w:pPr>
              <w:pStyle w:val="6"/>
              <w:spacing w:before="55" w:line="220" w:lineRule="auto"/>
              <w:ind w:left="3580"/>
            </w:pPr>
            <w:r>
              <w:rPr>
                <w:spacing w:val="-3"/>
              </w:rPr>
              <w:t>支出</w:t>
            </w:r>
          </w:p>
        </w:tc>
      </w:tr>
      <w:tr w14:paraId="357C4B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780" w:type="dxa"/>
            <w:vAlign w:val="top"/>
          </w:tcPr>
          <w:p w14:paraId="5D00D41C">
            <w:pPr>
              <w:pStyle w:val="6"/>
              <w:spacing w:before="49" w:line="220" w:lineRule="auto"/>
              <w:ind w:left="1688"/>
            </w:pPr>
            <w:r>
              <w:rPr>
                <w:spacing w:val="-3"/>
              </w:rPr>
              <w:t>项目</w:t>
            </w:r>
          </w:p>
        </w:tc>
        <w:tc>
          <w:tcPr>
            <w:tcW w:w="1509" w:type="dxa"/>
            <w:vAlign w:val="top"/>
          </w:tcPr>
          <w:p w14:paraId="66F3FF2A">
            <w:pPr>
              <w:pStyle w:val="6"/>
              <w:spacing w:before="49" w:line="219" w:lineRule="auto"/>
              <w:ind w:left="551"/>
            </w:pPr>
            <w:r>
              <w:rPr>
                <w:spacing w:val="-2"/>
              </w:rPr>
              <w:t>行次</w:t>
            </w:r>
          </w:p>
        </w:tc>
        <w:tc>
          <w:tcPr>
            <w:tcW w:w="2263" w:type="dxa"/>
            <w:tcBorders>
              <w:right w:val="single" w:color="000000" w:sz="4" w:space="0"/>
            </w:tcBorders>
            <w:vAlign w:val="top"/>
          </w:tcPr>
          <w:p w14:paraId="63446113">
            <w:pPr>
              <w:pStyle w:val="6"/>
              <w:spacing w:before="49" w:line="219" w:lineRule="auto"/>
              <w:ind w:left="836"/>
            </w:pPr>
            <w:r>
              <w:rPr>
                <w:spacing w:val="-3"/>
              </w:rPr>
              <w:t>决算数</w:t>
            </w:r>
          </w:p>
        </w:tc>
        <w:tc>
          <w:tcPr>
            <w:tcW w:w="3772" w:type="dxa"/>
            <w:tcBorders>
              <w:left w:val="single" w:color="000000" w:sz="4" w:space="0"/>
            </w:tcBorders>
            <w:vAlign w:val="top"/>
          </w:tcPr>
          <w:p w14:paraId="5A7E2FF2">
            <w:pPr>
              <w:pStyle w:val="6"/>
              <w:spacing w:before="49" w:line="220" w:lineRule="auto"/>
              <w:ind w:left="1691"/>
            </w:pPr>
            <w:r>
              <w:rPr>
                <w:spacing w:val="-3"/>
              </w:rPr>
              <w:t>项目</w:t>
            </w:r>
          </w:p>
        </w:tc>
        <w:tc>
          <w:tcPr>
            <w:tcW w:w="1509" w:type="dxa"/>
            <w:vAlign w:val="top"/>
          </w:tcPr>
          <w:p w14:paraId="37CE00C2">
            <w:pPr>
              <w:pStyle w:val="6"/>
              <w:spacing w:before="49" w:line="219" w:lineRule="auto"/>
              <w:ind w:left="560"/>
            </w:pPr>
            <w:r>
              <w:rPr>
                <w:spacing w:val="-2"/>
              </w:rPr>
              <w:t>行次</w:t>
            </w:r>
          </w:p>
        </w:tc>
        <w:tc>
          <w:tcPr>
            <w:tcW w:w="2271" w:type="dxa"/>
            <w:vAlign w:val="top"/>
          </w:tcPr>
          <w:p w14:paraId="7338DE72">
            <w:pPr>
              <w:pStyle w:val="6"/>
              <w:spacing w:before="49" w:line="219" w:lineRule="auto"/>
              <w:ind w:left="845"/>
            </w:pPr>
            <w:r>
              <w:rPr>
                <w:spacing w:val="-3"/>
              </w:rPr>
              <w:t>决算数</w:t>
            </w:r>
          </w:p>
        </w:tc>
      </w:tr>
      <w:tr w14:paraId="720D21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780" w:type="dxa"/>
            <w:vAlign w:val="top"/>
          </w:tcPr>
          <w:p w14:paraId="420ABEA9">
            <w:pPr>
              <w:pStyle w:val="6"/>
              <w:spacing w:before="50" w:line="219" w:lineRule="auto"/>
              <w:ind w:left="1687"/>
            </w:pPr>
            <w:r>
              <w:rPr>
                <w:spacing w:val="-2"/>
              </w:rPr>
              <w:t>栏次</w:t>
            </w:r>
          </w:p>
        </w:tc>
        <w:tc>
          <w:tcPr>
            <w:tcW w:w="1509" w:type="dxa"/>
            <w:vAlign w:val="top"/>
          </w:tcPr>
          <w:p w14:paraId="5B123A8F">
            <w:pPr>
              <w:rPr>
                <w:rFonts w:ascii="Arial"/>
                <w:sz w:val="21"/>
              </w:rPr>
            </w:pPr>
          </w:p>
        </w:tc>
        <w:tc>
          <w:tcPr>
            <w:tcW w:w="2263" w:type="dxa"/>
            <w:tcBorders>
              <w:right w:val="single" w:color="000000" w:sz="4" w:space="0"/>
            </w:tcBorders>
            <w:vAlign w:val="top"/>
          </w:tcPr>
          <w:p w14:paraId="1C6F687D">
            <w:pPr>
              <w:pStyle w:val="6"/>
              <w:spacing w:before="81" w:line="184" w:lineRule="auto"/>
              <w:ind w:left="1095"/>
            </w:pPr>
            <w:r>
              <w:t>1</w:t>
            </w:r>
          </w:p>
        </w:tc>
        <w:tc>
          <w:tcPr>
            <w:tcW w:w="3772" w:type="dxa"/>
            <w:tcBorders>
              <w:left w:val="single" w:color="000000" w:sz="4" w:space="0"/>
            </w:tcBorders>
            <w:vAlign w:val="top"/>
          </w:tcPr>
          <w:p w14:paraId="59115A63">
            <w:pPr>
              <w:pStyle w:val="6"/>
              <w:spacing w:before="50" w:line="219" w:lineRule="auto"/>
              <w:ind w:left="1690"/>
            </w:pPr>
            <w:r>
              <w:rPr>
                <w:spacing w:val="-2"/>
              </w:rPr>
              <w:t>栏次</w:t>
            </w:r>
          </w:p>
        </w:tc>
        <w:tc>
          <w:tcPr>
            <w:tcW w:w="1509" w:type="dxa"/>
            <w:vAlign w:val="top"/>
          </w:tcPr>
          <w:p w14:paraId="56A5951F">
            <w:pPr>
              <w:rPr>
                <w:rFonts w:ascii="Arial"/>
                <w:sz w:val="21"/>
              </w:rPr>
            </w:pPr>
          </w:p>
        </w:tc>
        <w:tc>
          <w:tcPr>
            <w:tcW w:w="2271" w:type="dxa"/>
            <w:vAlign w:val="top"/>
          </w:tcPr>
          <w:p w14:paraId="1E183ED1">
            <w:pPr>
              <w:pStyle w:val="6"/>
              <w:spacing w:before="82" w:line="183" w:lineRule="auto"/>
              <w:ind w:left="1091"/>
            </w:pPr>
            <w:r>
              <w:t>2</w:t>
            </w:r>
          </w:p>
        </w:tc>
      </w:tr>
      <w:tr w14:paraId="0AE4FD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trPr>
        <w:tc>
          <w:tcPr>
            <w:tcW w:w="3780" w:type="dxa"/>
            <w:tcBorders>
              <w:bottom w:val="single" w:color="000000" w:sz="4" w:space="0"/>
            </w:tcBorders>
            <w:vAlign w:val="top"/>
          </w:tcPr>
          <w:p w14:paraId="4FACAF80">
            <w:pPr>
              <w:rPr>
                <w:rFonts w:ascii="Arial"/>
                <w:sz w:val="21"/>
              </w:rPr>
            </w:pPr>
          </w:p>
        </w:tc>
        <w:tc>
          <w:tcPr>
            <w:tcW w:w="1509" w:type="dxa"/>
            <w:tcBorders>
              <w:bottom w:val="single" w:color="000000" w:sz="4" w:space="0"/>
            </w:tcBorders>
            <w:vAlign w:val="top"/>
          </w:tcPr>
          <w:p w14:paraId="554E18A0">
            <w:pPr>
              <w:pStyle w:val="6"/>
              <w:spacing w:before="82" w:line="184" w:lineRule="auto"/>
              <w:ind w:left="604"/>
            </w:pPr>
            <w:r>
              <w:rPr>
                <w:spacing w:val="-3"/>
              </w:rPr>
              <w:t>21</w:t>
            </w:r>
          </w:p>
        </w:tc>
        <w:tc>
          <w:tcPr>
            <w:tcW w:w="2263" w:type="dxa"/>
            <w:tcBorders>
              <w:bottom w:val="single" w:color="000000" w:sz="4" w:space="0"/>
              <w:right w:val="single" w:color="000000" w:sz="4" w:space="0"/>
            </w:tcBorders>
            <w:vAlign w:val="top"/>
          </w:tcPr>
          <w:p w14:paraId="5B7C3D1D">
            <w:pPr>
              <w:rPr>
                <w:rFonts w:ascii="Arial"/>
                <w:sz w:val="21"/>
              </w:rPr>
            </w:pPr>
          </w:p>
        </w:tc>
        <w:tc>
          <w:tcPr>
            <w:tcW w:w="3772" w:type="dxa"/>
            <w:tcBorders>
              <w:left w:val="single" w:color="000000" w:sz="4" w:space="0"/>
              <w:bottom w:val="single" w:color="000000" w:sz="4" w:space="0"/>
            </w:tcBorders>
            <w:vAlign w:val="top"/>
          </w:tcPr>
          <w:p w14:paraId="1C50EBCF">
            <w:pPr>
              <w:pStyle w:val="6"/>
              <w:spacing w:before="52" w:line="218" w:lineRule="auto"/>
              <w:ind w:left="114"/>
            </w:pPr>
            <w:r>
              <w:rPr>
                <w:spacing w:val="-3"/>
              </w:rPr>
              <w:t>二十一、国有资本经营预算支出</w:t>
            </w:r>
          </w:p>
        </w:tc>
        <w:tc>
          <w:tcPr>
            <w:tcW w:w="1509" w:type="dxa"/>
            <w:tcBorders>
              <w:bottom w:val="single" w:color="000000" w:sz="4" w:space="0"/>
            </w:tcBorders>
            <w:vAlign w:val="top"/>
          </w:tcPr>
          <w:p w14:paraId="749F5821">
            <w:pPr>
              <w:pStyle w:val="6"/>
              <w:spacing w:before="82" w:line="184" w:lineRule="auto"/>
              <w:ind w:left="614"/>
            </w:pPr>
            <w:r>
              <w:rPr>
                <w:spacing w:val="-3"/>
              </w:rPr>
              <w:t>51</w:t>
            </w:r>
          </w:p>
        </w:tc>
        <w:tc>
          <w:tcPr>
            <w:tcW w:w="2271" w:type="dxa"/>
            <w:tcBorders>
              <w:bottom w:val="single" w:color="000000" w:sz="4" w:space="0"/>
            </w:tcBorders>
            <w:vAlign w:val="top"/>
          </w:tcPr>
          <w:p w14:paraId="34CB8CC7">
            <w:pPr>
              <w:pStyle w:val="6"/>
              <w:spacing w:before="83" w:line="183" w:lineRule="auto"/>
              <w:jc w:val="right"/>
            </w:pPr>
            <w:r>
              <w:rPr>
                <w:spacing w:val="-3"/>
              </w:rPr>
              <w:t>0.00</w:t>
            </w:r>
          </w:p>
        </w:tc>
      </w:tr>
      <w:tr w14:paraId="21E433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3780" w:type="dxa"/>
            <w:tcBorders>
              <w:top w:val="single" w:color="000000" w:sz="4" w:space="0"/>
            </w:tcBorders>
            <w:vAlign w:val="top"/>
          </w:tcPr>
          <w:p w14:paraId="6C1E7E55">
            <w:pPr>
              <w:rPr>
                <w:rFonts w:ascii="Arial"/>
                <w:sz w:val="21"/>
              </w:rPr>
            </w:pPr>
          </w:p>
        </w:tc>
        <w:tc>
          <w:tcPr>
            <w:tcW w:w="1509" w:type="dxa"/>
            <w:tcBorders>
              <w:top w:val="single" w:color="000000" w:sz="4" w:space="0"/>
            </w:tcBorders>
            <w:vAlign w:val="top"/>
          </w:tcPr>
          <w:p w14:paraId="0AB28F3E">
            <w:pPr>
              <w:pStyle w:val="6"/>
              <w:spacing w:before="90" w:line="183" w:lineRule="auto"/>
              <w:ind w:left="604"/>
            </w:pPr>
            <w:r>
              <w:rPr>
                <w:spacing w:val="-3"/>
              </w:rPr>
              <w:t>22</w:t>
            </w:r>
          </w:p>
        </w:tc>
        <w:tc>
          <w:tcPr>
            <w:tcW w:w="2263" w:type="dxa"/>
            <w:tcBorders>
              <w:top w:val="single" w:color="000000" w:sz="4" w:space="0"/>
              <w:right w:val="single" w:color="000000" w:sz="4" w:space="0"/>
            </w:tcBorders>
            <w:vAlign w:val="top"/>
          </w:tcPr>
          <w:p w14:paraId="48590C63">
            <w:pPr>
              <w:rPr>
                <w:rFonts w:ascii="Arial"/>
                <w:sz w:val="21"/>
              </w:rPr>
            </w:pPr>
          </w:p>
        </w:tc>
        <w:tc>
          <w:tcPr>
            <w:tcW w:w="3772" w:type="dxa"/>
            <w:tcBorders>
              <w:top w:val="single" w:color="000000" w:sz="4" w:space="0"/>
              <w:left w:val="single" w:color="000000" w:sz="4" w:space="0"/>
            </w:tcBorders>
            <w:vAlign w:val="top"/>
          </w:tcPr>
          <w:p w14:paraId="3225BE3E">
            <w:pPr>
              <w:pStyle w:val="6"/>
              <w:spacing w:before="58" w:line="219" w:lineRule="auto"/>
              <w:ind w:left="114"/>
            </w:pPr>
            <w:r>
              <w:rPr>
                <w:spacing w:val="-1"/>
              </w:rPr>
              <w:t>二十二、灾害防治及应急管理支出</w:t>
            </w:r>
          </w:p>
        </w:tc>
        <w:tc>
          <w:tcPr>
            <w:tcW w:w="1509" w:type="dxa"/>
            <w:tcBorders>
              <w:top w:val="single" w:color="000000" w:sz="4" w:space="0"/>
            </w:tcBorders>
            <w:vAlign w:val="top"/>
          </w:tcPr>
          <w:p w14:paraId="5D32125C">
            <w:pPr>
              <w:pStyle w:val="6"/>
              <w:spacing w:before="90" w:line="183" w:lineRule="auto"/>
              <w:ind w:left="614"/>
            </w:pPr>
            <w:r>
              <w:rPr>
                <w:spacing w:val="-3"/>
              </w:rPr>
              <w:t>52</w:t>
            </w:r>
          </w:p>
        </w:tc>
        <w:tc>
          <w:tcPr>
            <w:tcW w:w="2271" w:type="dxa"/>
            <w:tcBorders>
              <w:top w:val="single" w:color="000000" w:sz="4" w:space="0"/>
            </w:tcBorders>
            <w:vAlign w:val="top"/>
          </w:tcPr>
          <w:p w14:paraId="3E9501AC">
            <w:pPr>
              <w:pStyle w:val="6"/>
              <w:spacing w:before="90" w:line="183" w:lineRule="auto"/>
              <w:jc w:val="right"/>
            </w:pPr>
            <w:r>
              <w:rPr>
                <w:spacing w:val="-3"/>
              </w:rPr>
              <w:t>0.00</w:t>
            </w:r>
          </w:p>
        </w:tc>
      </w:tr>
      <w:tr w14:paraId="05F60C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780" w:type="dxa"/>
            <w:vAlign w:val="top"/>
          </w:tcPr>
          <w:p w14:paraId="6B51E660">
            <w:pPr>
              <w:rPr>
                <w:rFonts w:ascii="Arial"/>
                <w:sz w:val="21"/>
              </w:rPr>
            </w:pPr>
          </w:p>
        </w:tc>
        <w:tc>
          <w:tcPr>
            <w:tcW w:w="1509" w:type="dxa"/>
            <w:vAlign w:val="top"/>
          </w:tcPr>
          <w:p w14:paraId="05CD1582">
            <w:pPr>
              <w:pStyle w:val="6"/>
              <w:spacing w:before="86" w:line="183" w:lineRule="auto"/>
              <w:ind w:left="604"/>
            </w:pPr>
            <w:r>
              <w:rPr>
                <w:spacing w:val="-3"/>
              </w:rPr>
              <w:t>23</w:t>
            </w:r>
          </w:p>
        </w:tc>
        <w:tc>
          <w:tcPr>
            <w:tcW w:w="2263" w:type="dxa"/>
            <w:tcBorders>
              <w:right w:val="single" w:color="000000" w:sz="4" w:space="0"/>
            </w:tcBorders>
            <w:vAlign w:val="top"/>
          </w:tcPr>
          <w:p w14:paraId="2706C341">
            <w:pPr>
              <w:rPr>
                <w:rFonts w:ascii="Arial"/>
                <w:sz w:val="21"/>
              </w:rPr>
            </w:pPr>
          </w:p>
        </w:tc>
        <w:tc>
          <w:tcPr>
            <w:tcW w:w="3772" w:type="dxa"/>
            <w:tcBorders>
              <w:left w:val="single" w:color="000000" w:sz="4" w:space="0"/>
            </w:tcBorders>
            <w:vAlign w:val="top"/>
          </w:tcPr>
          <w:p w14:paraId="712308E7">
            <w:pPr>
              <w:pStyle w:val="6"/>
              <w:spacing w:before="54" w:line="220" w:lineRule="auto"/>
              <w:ind w:left="114"/>
            </w:pPr>
            <w:r>
              <w:rPr>
                <w:spacing w:val="-2"/>
              </w:rPr>
              <w:t>二十三、其他支出</w:t>
            </w:r>
          </w:p>
        </w:tc>
        <w:tc>
          <w:tcPr>
            <w:tcW w:w="1509" w:type="dxa"/>
            <w:vAlign w:val="top"/>
          </w:tcPr>
          <w:p w14:paraId="7A9C0BC4">
            <w:pPr>
              <w:pStyle w:val="6"/>
              <w:spacing w:before="86" w:line="183" w:lineRule="auto"/>
              <w:ind w:left="614"/>
            </w:pPr>
            <w:r>
              <w:rPr>
                <w:spacing w:val="-3"/>
              </w:rPr>
              <w:t>53</w:t>
            </w:r>
          </w:p>
        </w:tc>
        <w:tc>
          <w:tcPr>
            <w:tcW w:w="2271" w:type="dxa"/>
            <w:vAlign w:val="top"/>
          </w:tcPr>
          <w:p w14:paraId="293F084F">
            <w:pPr>
              <w:pStyle w:val="6"/>
              <w:spacing w:before="86" w:line="183" w:lineRule="auto"/>
              <w:jc w:val="right"/>
            </w:pPr>
            <w:r>
              <w:rPr>
                <w:spacing w:val="-3"/>
              </w:rPr>
              <w:t>0.00</w:t>
            </w:r>
          </w:p>
        </w:tc>
      </w:tr>
      <w:tr w14:paraId="41EF1A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780" w:type="dxa"/>
            <w:vAlign w:val="top"/>
          </w:tcPr>
          <w:p w14:paraId="4AADF672">
            <w:pPr>
              <w:rPr>
                <w:rFonts w:ascii="Arial"/>
                <w:sz w:val="21"/>
              </w:rPr>
            </w:pPr>
          </w:p>
        </w:tc>
        <w:tc>
          <w:tcPr>
            <w:tcW w:w="1509" w:type="dxa"/>
            <w:vAlign w:val="top"/>
          </w:tcPr>
          <w:p w14:paraId="28393E67">
            <w:pPr>
              <w:pStyle w:val="6"/>
              <w:spacing w:before="87" w:line="183" w:lineRule="auto"/>
              <w:ind w:left="604"/>
            </w:pPr>
            <w:r>
              <w:rPr>
                <w:spacing w:val="-3"/>
              </w:rPr>
              <w:t>24</w:t>
            </w:r>
          </w:p>
        </w:tc>
        <w:tc>
          <w:tcPr>
            <w:tcW w:w="2263" w:type="dxa"/>
            <w:tcBorders>
              <w:right w:val="single" w:color="000000" w:sz="4" w:space="0"/>
            </w:tcBorders>
            <w:vAlign w:val="top"/>
          </w:tcPr>
          <w:p w14:paraId="6611773A">
            <w:pPr>
              <w:rPr>
                <w:rFonts w:ascii="Arial"/>
                <w:sz w:val="21"/>
              </w:rPr>
            </w:pPr>
          </w:p>
        </w:tc>
        <w:tc>
          <w:tcPr>
            <w:tcW w:w="3772" w:type="dxa"/>
            <w:tcBorders>
              <w:left w:val="single" w:color="000000" w:sz="4" w:space="0"/>
            </w:tcBorders>
            <w:vAlign w:val="top"/>
          </w:tcPr>
          <w:p w14:paraId="3C999A1A">
            <w:pPr>
              <w:pStyle w:val="6"/>
              <w:spacing w:before="56" w:line="218" w:lineRule="auto"/>
              <w:ind w:left="114"/>
            </w:pPr>
            <w:r>
              <w:rPr>
                <w:spacing w:val="-1"/>
              </w:rPr>
              <w:t>二十四、债务还本支出</w:t>
            </w:r>
          </w:p>
        </w:tc>
        <w:tc>
          <w:tcPr>
            <w:tcW w:w="1509" w:type="dxa"/>
            <w:vAlign w:val="top"/>
          </w:tcPr>
          <w:p w14:paraId="27C318EC">
            <w:pPr>
              <w:pStyle w:val="6"/>
              <w:spacing w:before="87" w:line="183" w:lineRule="auto"/>
              <w:ind w:left="614"/>
            </w:pPr>
            <w:r>
              <w:rPr>
                <w:spacing w:val="-3"/>
              </w:rPr>
              <w:t>54</w:t>
            </w:r>
          </w:p>
        </w:tc>
        <w:tc>
          <w:tcPr>
            <w:tcW w:w="2271" w:type="dxa"/>
            <w:vAlign w:val="top"/>
          </w:tcPr>
          <w:p w14:paraId="253E576E">
            <w:pPr>
              <w:pStyle w:val="6"/>
              <w:spacing w:before="87" w:line="183" w:lineRule="auto"/>
              <w:jc w:val="right"/>
            </w:pPr>
            <w:r>
              <w:rPr>
                <w:spacing w:val="-3"/>
              </w:rPr>
              <w:t>0.00</w:t>
            </w:r>
          </w:p>
        </w:tc>
      </w:tr>
      <w:tr w14:paraId="703A5F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780" w:type="dxa"/>
            <w:tcBorders>
              <w:bottom w:val="single" w:color="000000" w:sz="4" w:space="0"/>
            </w:tcBorders>
            <w:vAlign w:val="top"/>
          </w:tcPr>
          <w:p w14:paraId="4B12545C">
            <w:pPr>
              <w:rPr>
                <w:rFonts w:ascii="Arial"/>
                <w:sz w:val="21"/>
              </w:rPr>
            </w:pPr>
          </w:p>
        </w:tc>
        <w:tc>
          <w:tcPr>
            <w:tcW w:w="1509" w:type="dxa"/>
            <w:tcBorders>
              <w:bottom w:val="single" w:color="000000" w:sz="4" w:space="0"/>
            </w:tcBorders>
            <w:vAlign w:val="top"/>
          </w:tcPr>
          <w:p w14:paraId="3C87B9E3">
            <w:pPr>
              <w:pStyle w:val="6"/>
              <w:spacing w:before="88" w:line="183" w:lineRule="auto"/>
              <w:ind w:left="604"/>
            </w:pPr>
            <w:r>
              <w:rPr>
                <w:spacing w:val="-3"/>
              </w:rPr>
              <w:t>25</w:t>
            </w:r>
          </w:p>
        </w:tc>
        <w:tc>
          <w:tcPr>
            <w:tcW w:w="2263" w:type="dxa"/>
            <w:tcBorders>
              <w:bottom w:val="single" w:color="000000" w:sz="4" w:space="0"/>
              <w:right w:val="single" w:color="000000" w:sz="4" w:space="0"/>
            </w:tcBorders>
            <w:vAlign w:val="top"/>
          </w:tcPr>
          <w:p w14:paraId="363EDDBD">
            <w:pPr>
              <w:rPr>
                <w:rFonts w:ascii="Arial"/>
                <w:sz w:val="21"/>
              </w:rPr>
            </w:pPr>
          </w:p>
        </w:tc>
        <w:tc>
          <w:tcPr>
            <w:tcW w:w="3772" w:type="dxa"/>
            <w:tcBorders>
              <w:left w:val="single" w:color="000000" w:sz="4" w:space="0"/>
              <w:bottom w:val="single" w:color="000000" w:sz="4" w:space="0"/>
            </w:tcBorders>
            <w:vAlign w:val="top"/>
          </w:tcPr>
          <w:p w14:paraId="60CD6667">
            <w:pPr>
              <w:pStyle w:val="6"/>
              <w:spacing w:before="56" w:line="219" w:lineRule="auto"/>
              <w:ind w:left="114"/>
            </w:pPr>
            <w:r>
              <w:rPr>
                <w:spacing w:val="-1"/>
              </w:rPr>
              <w:t>二十五、债务付息支出</w:t>
            </w:r>
          </w:p>
        </w:tc>
        <w:tc>
          <w:tcPr>
            <w:tcW w:w="1509" w:type="dxa"/>
            <w:tcBorders>
              <w:bottom w:val="single" w:color="000000" w:sz="4" w:space="0"/>
            </w:tcBorders>
            <w:vAlign w:val="top"/>
          </w:tcPr>
          <w:p w14:paraId="53747EA4">
            <w:pPr>
              <w:pStyle w:val="6"/>
              <w:spacing w:before="89" w:line="182" w:lineRule="auto"/>
              <w:ind w:left="614"/>
            </w:pPr>
            <w:r>
              <w:rPr>
                <w:spacing w:val="-3"/>
              </w:rPr>
              <w:t>55</w:t>
            </w:r>
          </w:p>
        </w:tc>
        <w:tc>
          <w:tcPr>
            <w:tcW w:w="2271" w:type="dxa"/>
            <w:tcBorders>
              <w:bottom w:val="single" w:color="000000" w:sz="4" w:space="0"/>
            </w:tcBorders>
            <w:vAlign w:val="top"/>
          </w:tcPr>
          <w:p w14:paraId="7412602D">
            <w:pPr>
              <w:pStyle w:val="6"/>
              <w:spacing w:before="88" w:line="183" w:lineRule="auto"/>
              <w:jc w:val="right"/>
            </w:pPr>
            <w:r>
              <w:rPr>
                <w:spacing w:val="-3"/>
              </w:rPr>
              <w:t>0.00</w:t>
            </w:r>
          </w:p>
        </w:tc>
      </w:tr>
      <w:tr w14:paraId="351C50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3780" w:type="dxa"/>
            <w:tcBorders>
              <w:top w:val="single" w:color="000000" w:sz="4" w:space="0"/>
            </w:tcBorders>
            <w:vAlign w:val="top"/>
          </w:tcPr>
          <w:p w14:paraId="65B59493">
            <w:pPr>
              <w:rPr>
                <w:rFonts w:ascii="Arial"/>
                <w:sz w:val="21"/>
              </w:rPr>
            </w:pPr>
          </w:p>
        </w:tc>
        <w:tc>
          <w:tcPr>
            <w:tcW w:w="1509" w:type="dxa"/>
            <w:tcBorders>
              <w:top w:val="single" w:color="000000" w:sz="4" w:space="0"/>
            </w:tcBorders>
            <w:vAlign w:val="top"/>
          </w:tcPr>
          <w:p w14:paraId="2328B712">
            <w:pPr>
              <w:pStyle w:val="6"/>
              <w:spacing w:before="94" w:line="183" w:lineRule="auto"/>
              <w:ind w:left="604"/>
            </w:pPr>
            <w:r>
              <w:rPr>
                <w:spacing w:val="-3"/>
              </w:rPr>
              <w:t>26</w:t>
            </w:r>
          </w:p>
        </w:tc>
        <w:tc>
          <w:tcPr>
            <w:tcW w:w="2263" w:type="dxa"/>
            <w:tcBorders>
              <w:top w:val="single" w:color="000000" w:sz="4" w:space="0"/>
              <w:right w:val="single" w:color="000000" w:sz="4" w:space="0"/>
            </w:tcBorders>
            <w:vAlign w:val="top"/>
          </w:tcPr>
          <w:p w14:paraId="52673966">
            <w:pPr>
              <w:rPr>
                <w:rFonts w:ascii="Arial"/>
                <w:sz w:val="21"/>
              </w:rPr>
            </w:pPr>
          </w:p>
        </w:tc>
        <w:tc>
          <w:tcPr>
            <w:tcW w:w="3772" w:type="dxa"/>
            <w:tcBorders>
              <w:top w:val="single" w:color="000000" w:sz="4" w:space="0"/>
              <w:left w:val="single" w:color="000000" w:sz="4" w:space="0"/>
            </w:tcBorders>
            <w:vAlign w:val="top"/>
          </w:tcPr>
          <w:p w14:paraId="39136FEA">
            <w:pPr>
              <w:pStyle w:val="6"/>
              <w:spacing w:before="62" w:line="219" w:lineRule="auto"/>
              <w:ind w:left="114"/>
            </w:pPr>
            <w:r>
              <w:rPr>
                <w:spacing w:val="-1"/>
              </w:rPr>
              <w:t>二十六、抗疫特别国债安排的支出</w:t>
            </w:r>
          </w:p>
        </w:tc>
        <w:tc>
          <w:tcPr>
            <w:tcW w:w="1509" w:type="dxa"/>
            <w:tcBorders>
              <w:top w:val="single" w:color="000000" w:sz="4" w:space="0"/>
            </w:tcBorders>
            <w:vAlign w:val="top"/>
          </w:tcPr>
          <w:p w14:paraId="69B9322A">
            <w:pPr>
              <w:pStyle w:val="6"/>
              <w:spacing w:before="94" w:line="183" w:lineRule="auto"/>
              <w:ind w:left="614"/>
            </w:pPr>
            <w:r>
              <w:rPr>
                <w:spacing w:val="-3"/>
              </w:rPr>
              <w:t>56</w:t>
            </w:r>
          </w:p>
        </w:tc>
        <w:tc>
          <w:tcPr>
            <w:tcW w:w="2271" w:type="dxa"/>
            <w:tcBorders>
              <w:top w:val="single" w:color="000000" w:sz="4" w:space="0"/>
            </w:tcBorders>
            <w:vAlign w:val="top"/>
          </w:tcPr>
          <w:p w14:paraId="74B3A2D5">
            <w:pPr>
              <w:pStyle w:val="6"/>
              <w:spacing w:before="94" w:line="183" w:lineRule="auto"/>
              <w:jc w:val="right"/>
            </w:pPr>
            <w:r>
              <w:rPr>
                <w:spacing w:val="-3"/>
              </w:rPr>
              <w:t>0.00</w:t>
            </w:r>
          </w:p>
        </w:tc>
      </w:tr>
      <w:tr w14:paraId="4337E2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780" w:type="dxa"/>
            <w:vAlign w:val="top"/>
          </w:tcPr>
          <w:p w14:paraId="270EFEC8">
            <w:pPr>
              <w:pStyle w:val="6"/>
              <w:spacing w:before="59" w:line="218" w:lineRule="auto"/>
              <w:ind w:left="1237"/>
            </w:pPr>
            <w:r>
              <w:rPr>
                <w:b/>
                <w:bCs/>
                <w:spacing w:val="-4"/>
              </w:rPr>
              <w:t>本年收入合计</w:t>
            </w:r>
          </w:p>
        </w:tc>
        <w:tc>
          <w:tcPr>
            <w:tcW w:w="1509" w:type="dxa"/>
            <w:vAlign w:val="top"/>
          </w:tcPr>
          <w:p w14:paraId="0F4F652F">
            <w:pPr>
              <w:pStyle w:val="6"/>
              <w:spacing w:before="90" w:line="183" w:lineRule="auto"/>
              <w:ind w:left="604"/>
            </w:pPr>
            <w:r>
              <w:rPr>
                <w:spacing w:val="-3"/>
              </w:rPr>
              <w:t>27</w:t>
            </w:r>
          </w:p>
        </w:tc>
        <w:tc>
          <w:tcPr>
            <w:tcW w:w="2263" w:type="dxa"/>
            <w:tcBorders>
              <w:right w:val="single" w:color="000000" w:sz="4" w:space="0"/>
            </w:tcBorders>
            <w:vAlign w:val="top"/>
          </w:tcPr>
          <w:p w14:paraId="6B0630EF">
            <w:pPr>
              <w:pStyle w:val="6"/>
              <w:spacing w:before="90" w:line="183" w:lineRule="auto"/>
              <w:ind w:right="2"/>
              <w:jc w:val="right"/>
            </w:pPr>
            <w:r>
              <w:rPr>
                <w:spacing w:val="-2"/>
              </w:rPr>
              <w:t>36,369.24</w:t>
            </w:r>
          </w:p>
        </w:tc>
        <w:tc>
          <w:tcPr>
            <w:tcW w:w="3772" w:type="dxa"/>
            <w:tcBorders>
              <w:left w:val="single" w:color="000000" w:sz="4" w:space="0"/>
            </w:tcBorders>
            <w:vAlign w:val="top"/>
          </w:tcPr>
          <w:p w14:paraId="524C0243">
            <w:pPr>
              <w:pStyle w:val="6"/>
              <w:spacing w:before="59" w:line="218" w:lineRule="auto"/>
              <w:ind w:left="1240"/>
            </w:pPr>
            <w:r>
              <w:rPr>
                <w:b/>
                <w:bCs/>
                <w:spacing w:val="-4"/>
              </w:rPr>
              <w:t>本年支出合计</w:t>
            </w:r>
          </w:p>
        </w:tc>
        <w:tc>
          <w:tcPr>
            <w:tcW w:w="1509" w:type="dxa"/>
            <w:vAlign w:val="top"/>
          </w:tcPr>
          <w:p w14:paraId="2463F2D1">
            <w:pPr>
              <w:pStyle w:val="6"/>
              <w:spacing w:before="91" w:line="182" w:lineRule="auto"/>
              <w:ind w:left="614"/>
            </w:pPr>
            <w:r>
              <w:rPr>
                <w:spacing w:val="-3"/>
              </w:rPr>
              <w:t>57</w:t>
            </w:r>
          </w:p>
        </w:tc>
        <w:tc>
          <w:tcPr>
            <w:tcW w:w="2271" w:type="dxa"/>
            <w:vAlign w:val="top"/>
          </w:tcPr>
          <w:p w14:paraId="3A469599">
            <w:pPr>
              <w:pStyle w:val="6"/>
              <w:spacing w:before="90" w:line="183" w:lineRule="auto"/>
              <w:jc w:val="right"/>
            </w:pPr>
            <w:r>
              <w:rPr>
                <w:spacing w:val="-2"/>
              </w:rPr>
              <w:t>37,483.77</w:t>
            </w:r>
          </w:p>
        </w:tc>
      </w:tr>
      <w:tr w14:paraId="6C43D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780" w:type="dxa"/>
            <w:vAlign w:val="top"/>
          </w:tcPr>
          <w:p w14:paraId="1E4C2878">
            <w:pPr>
              <w:pStyle w:val="6"/>
              <w:spacing w:before="59" w:line="219" w:lineRule="auto"/>
              <w:ind w:left="287"/>
            </w:pPr>
            <w:r>
              <w:rPr>
                <w:spacing w:val="-2"/>
              </w:rPr>
              <w:t>使用非财政拨款结余(含专用结余）</w:t>
            </w:r>
          </w:p>
        </w:tc>
        <w:tc>
          <w:tcPr>
            <w:tcW w:w="1509" w:type="dxa"/>
            <w:vAlign w:val="top"/>
          </w:tcPr>
          <w:p w14:paraId="437195D0">
            <w:pPr>
              <w:pStyle w:val="6"/>
              <w:spacing w:before="91" w:line="183" w:lineRule="auto"/>
              <w:ind w:left="604"/>
            </w:pPr>
            <w:r>
              <w:rPr>
                <w:spacing w:val="-3"/>
              </w:rPr>
              <w:t>28</w:t>
            </w:r>
          </w:p>
        </w:tc>
        <w:tc>
          <w:tcPr>
            <w:tcW w:w="2263" w:type="dxa"/>
            <w:tcBorders>
              <w:right w:val="single" w:color="000000" w:sz="4" w:space="0"/>
            </w:tcBorders>
            <w:vAlign w:val="top"/>
          </w:tcPr>
          <w:p w14:paraId="262D05D0">
            <w:pPr>
              <w:pStyle w:val="6"/>
              <w:spacing w:before="91" w:line="183" w:lineRule="auto"/>
              <w:ind w:right="2"/>
              <w:jc w:val="right"/>
            </w:pPr>
            <w:r>
              <w:rPr>
                <w:spacing w:val="-2"/>
              </w:rPr>
              <w:t>3,350.00</w:t>
            </w:r>
          </w:p>
        </w:tc>
        <w:tc>
          <w:tcPr>
            <w:tcW w:w="3772" w:type="dxa"/>
            <w:tcBorders>
              <w:left w:val="single" w:color="000000" w:sz="4" w:space="0"/>
            </w:tcBorders>
            <w:vAlign w:val="top"/>
          </w:tcPr>
          <w:p w14:paraId="3C561B53">
            <w:pPr>
              <w:pStyle w:val="6"/>
              <w:spacing w:before="59" w:line="220" w:lineRule="auto"/>
              <w:ind w:left="1446"/>
            </w:pPr>
            <w:r>
              <w:rPr>
                <w:spacing w:val="-3"/>
              </w:rPr>
              <w:t>结余分配</w:t>
            </w:r>
          </w:p>
        </w:tc>
        <w:tc>
          <w:tcPr>
            <w:tcW w:w="1509" w:type="dxa"/>
            <w:vAlign w:val="top"/>
          </w:tcPr>
          <w:p w14:paraId="3D203C5C">
            <w:pPr>
              <w:pStyle w:val="6"/>
              <w:spacing w:before="91" w:line="183" w:lineRule="auto"/>
              <w:ind w:left="614"/>
            </w:pPr>
            <w:r>
              <w:rPr>
                <w:spacing w:val="-3"/>
              </w:rPr>
              <w:t>58</w:t>
            </w:r>
          </w:p>
        </w:tc>
        <w:tc>
          <w:tcPr>
            <w:tcW w:w="2271" w:type="dxa"/>
            <w:vAlign w:val="top"/>
          </w:tcPr>
          <w:p w14:paraId="55B5FD02">
            <w:pPr>
              <w:pStyle w:val="6"/>
              <w:spacing w:before="89" w:line="184" w:lineRule="auto"/>
              <w:jc w:val="right"/>
            </w:pPr>
            <w:r>
              <w:rPr>
                <w:spacing w:val="-3"/>
              </w:rPr>
              <w:t>1,635.62</w:t>
            </w:r>
          </w:p>
        </w:tc>
      </w:tr>
      <w:tr w14:paraId="54427A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780" w:type="dxa"/>
            <w:vAlign w:val="top"/>
          </w:tcPr>
          <w:p w14:paraId="1659DAAA">
            <w:pPr>
              <w:pStyle w:val="6"/>
              <w:spacing w:before="60" w:line="219" w:lineRule="auto"/>
              <w:ind w:left="1138"/>
            </w:pPr>
            <w:r>
              <w:rPr>
                <w:spacing w:val="-1"/>
              </w:rPr>
              <w:t>年初结转和结余</w:t>
            </w:r>
          </w:p>
        </w:tc>
        <w:tc>
          <w:tcPr>
            <w:tcW w:w="1509" w:type="dxa"/>
            <w:vAlign w:val="top"/>
          </w:tcPr>
          <w:p w14:paraId="23F41B34">
            <w:pPr>
              <w:pStyle w:val="6"/>
              <w:spacing w:before="92" w:line="183" w:lineRule="auto"/>
              <w:ind w:left="604"/>
            </w:pPr>
            <w:r>
              <w:rPr>
                <w:spacing w:val="-3"/>
              </w:rPr>
              <w:t>29</w:t>
            </w:r>
          </w:p>
        </w:tc>
        <w:tc>
          <w:tcPr>
            <w:tcW w:w="2263" w:type="dxa"/>
            <w:tcBorders>
              <w:right w:val="single" w:color="000000" w:sz="4" w:space="0"/>
            </w:tcBorders>
            <w:vAlign w:val="top"/>
          </w:tcPr>
          <w:p w14:paraId="1E218D8B">
            <w:pPr>
              <w:pStyle w:val="6"/>
              <w:spacing w:before="92" w:line="183" w:lineRule="auto"/>
              <w:ind w:right="2"/>
              <w:jc w:val="right"/>
            </w:pPr>
            <w:r>
              <w:rPr>
                <w:spacing w:val="-2"/>
              </w:rPr>
              <w:t>3,432.52</w:t>
            </w:r>
          </w:p>
        </w:tc>
        <w:tc>
          <w:tcPr>
            <w:tcW w:w="3772" w:type="dxa"/>
            <w:tcBorders>
              <w:left w:val="single" w:color="000000" w:sz="4" w:space="0"/>
            </w:tcBorders>
            <w:vAlign w:val="top"/>
          </w:tcPr>
          <w:p w14:paraId="2D43A405">
            <w:pPr>
              <w:pStyle w:val="6"/>
              <w:spacing w:before="60" w:line="219" w:lineRule="auto"/>
              <w:ind w:left="1141"/>
            </w:pPr>
            <w:r>
              <w:rPr>
                <w:spacing w:val="-1"/>
              </w:rPr>
              <w:t>年末结转和结余</w:t>
            </w:r>
          </w:p>
        </w:tc>
        <w:tc>
          <w:tcPr>
            <w:tcW w:w="1509" w:type="dxa"/>
            <w:vAlign w:val="top"/>
          </w:tcPr>
          <w:p w14:paraId="2AA339CE">
            <w:pPr>
              <w:pStyle w:val="6"/>
              <w:spacing w:before="92" w:line="183" w:lineRule="auto"/>
              <w:ind w:left="614"/>
            </w:pPr>
            <w:r>
              <w:rPr>
                <w:spacing w:val="-3"/>
              </w:rPr>
              <w:t>59</w:t>
            </w:r>
          </w:p>
        </w:tc>
        <w:tc>
          <w:tcPr>
            <w:tcW w:w="2271" w:type="dxa"/>
            <w:vAlign w:val="top"/>
          </w:tcPr>
          <w:p w14:paraId="1C346F6C">
            <w:pPr>
              <w:pStyle w:val="6"/>
              <w:spacing w:before="92" w:line="183" w:lineRule="auto"/>
              <w:jc w:val="right"/>
            </w:pPr>
            <w:r>
              <w:rPr>
                <w:spacing w:val="-1"/>
              </w:rPr>
              <w:t>4,032.37</w:t>
            </w:r>
          </w:p>
        </w:tc>
      </w:tr>
      <w:tr w14:paraId="762DC4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8" w:hRule="atLeast"/>
        </w:trPr>
        <w:tc>
          <w:tcPr>
            <w:tcW w:w="3780" w:type="dxa"/>
            <w:vAlign w:val="top"/>
          </w:tcPr>
          <w:p w14:paraId="39209F94">
            <w:pPr>
              <w:pStyle w:val="6"/>
              <w:spacing w:before="62" w:line="220" w:lineRule="auto"/>
              <w:ind w:left="1644"/>
            </w:pPr>
            <w:r>
              <w:rPr>
                <w:b/>
                <w:bCs/>
                <w:spacing w:val="-6"/>
              </w:rPr>
              <w:t>总计</w:t>
            </w:r>
          </w:p>
        </w:tc>
        <w:tc>
          <w:tcPr>
            <w:tcW w:w="1509" w:type="dxa"/>
            <w:vAlign w:val="top"/>
          </w:tcPr>
          <w:p w14:paraId="31749512">
            <w:pPr>
              <w:pStyle w:val="6"/>
              <w:spacing w:before="93" w:line="183" w:lineRule="auto"/>
              <w:ind w:left="605"/>
            </w:pPr>
            <w:r>
              <w:rPr>
                <w:spacing w:val="-3"/>
              </w:rPr>
              <w:t>30</w:t>
            </w:r>
          </w:p>
        </w:tc>
        <w:tc>
          <w:tcPr>
            <w:tcW w:w="2263" w:type="dxa"/>
            <w:tcBorders>
              <w:right w:val="single" w:color="000000" w:sz="4" w:space="0"/>
            </w:tcBorders>
            <w:vAlign w:val="top"/>
          </w:tcPr>
          <w:p w14:paraId="206AC790">
            <w:pPr>
              <w:pStyle w:val="6"/>
              <w:spacing w:before="91" w:line="184" w:lineRule="auto"/>
              <w:ind w:right="2"/>
              <w:jc w:val="right"/>
            </w:pPr>
            <w:r>
              <w:rPr>
                <w:spacing w:val="-1"/>
              </w:rPr>
              <w:t>43,151.76</w:t>
            </w:r>
          </w:p>
        </w:tc>
        <w:tc>
          <w:tcPr>
            <w:tcW w:w="3772" w:type="dxa"/>
            <w:tcBorders>
              <w:left w:val="single" w:color="000000" w:sz="4" w:space="0"/>
            </w:tcBorders>
            <w:vAlign w:val="top"/>
          </w:tcPr>
          <w:p w14:paraId="3BE6BBCF">
            <w:pPr>
              <w:pStyle w:val="6"/>
              <w:spacing w:before="62" w:line="220" w:lineRule="auto"/>
              <w:ind w:left="1647"/>
            </w:pPr>
            <w:r>
              <w:rPr>
                <w:b/>
                <w:bCs/>
                <w:spacing w:val="-6"/>
              </w:rPr>
              <w:t>总计</w:t>
            </w:r>
          </w:p>
        </w:tc>
        <w:tc>
          <w:tcPr>
            <w:tcW w:w="1509" w:type="dxa"/>
            <w:vAlign w:val="top"/>
          </w:tcPr>
          <w:p w14:paraId="194DADA4">
            <w:pPr>
              <w:pStyle w:val="6"/>
              <w:spacing w:before="93" w:line="183" w:lineRule="auto"/>
              <w:ind w:left="612"/>
            </w:pPr>
            <w:r>
              <w:rPr>
                <w:spacing w:val="-3"/>
              </w:rPr>
              <w:t>60</w:t>
            </w:r>
          </w:p>
        </w:tc>
        <w:tc>
          <w:tcPr>
            <w:tcW w:w="2271" w:type="dxa"/>
            <w:vAlign w:val="top"/>
          </w:tcPr>
          <w:p w14:paraId="5F8F9CAF">
            <w:pPr>
              <w:pStyle w:val="6"/>
              <w:spacing w:before="91" w:line="184" w:lineRule="auto"/>
              <w:jc w:val="right"/>
            </w:pPr>
            <w:r>
              <w:rPr>
                <w:spacing w:val="-1"/>
              </w:rPr>
              <w:t>43,151.76</w:t>
            </w:r>
          </w:p>
        </w:tc>
      </w:tr>
    </w:tbl>
    <w:p w14:paraId="77CA44AB">
      <w:pPr>
        <w:spacing w:before="8" w:line="203" w:lineRule="auto"/>
        <w:ind w:left="6"/>
        <w:rPr>
          <w:rFonts w:ascii="宋体" w:hAnsi="宋体" w:eastAsia="宋体" w:cs="宋体"/>
          <w:sz w:val="18"/>
          <w:szCs w:val="18"/>
        </w:rPr>
      </w:pPr>
      <w:r>
        <w:rPr>
          <w:rFonts w:ascii="宋体" w:hAnsi="宋体" w:eastAsia="宋体" w:cs="宋体"/>
          <w:spacing w:val="-1"/>
          <w:sz w:val="18"/>
          <w:szCs w:val="18"/>
        </w:rPr>
        <w:t>注：1.本表反映单位本年度的总收支和年末结转</w:t>
      </w:r>
      <w:r>
        <w:rPr>
          <w:rFonts w:ascii="宋体" w:hAnsi="宋体" w:eastAsia="宋体" w:cs="宋体"/>
          <w:spacing w:val="-2"/>
          <w:sz w:val="18"/>
          <w:szCs w:val="18"/>
        </w:rPr>
        <w:t>结余情况。</w:t>
      </w:r>
    </w:p>
    <w:p w14:paraId="2426C07F">
      <w:pPr>
        <w:spacing w:line="217" w:lineRule="auto"/>
        <w:ind w:left="369"/>
        <w:rPr>
          <w:rFonts w:ascii="宋体" w:hAnsi="宋体" w:eastAsia="宋体" w:cs="宋体"/>
          <w:sz w:val="18"/>
          <w:szCs w:val="18"/>
        </w:rPr>
      </w:pPr>
      <w:r>
        <w:rPr>
          <w:rFonts w:ascii="宋体" w:hAnsi="宋体" w:eastAsia="宋体" w:cs="宋体"/>
          <w:spacing w:val="-2"/>
          <w:sz w:val="18"/>
          <w:szCs w:val="18"/>
        </w:rPr>
        <w:t>2.本套报表金额单位转换时可能存在尾数误差。</w:t>
      </w:r>
    </w:p>
    <w:p w14:paraId="0B58E7BC">
      <w:pPr>
        <w:spacing w:line="217" w:lineRule="auto"/>
        <w:rPr>
          <w:rFonts w:ascii="宋体" w:hAnsi="宋体" w:eastAsia="宋体" w:cs="宋体"/>
          <w:sz w:val="18"/>
          <w:szCs w:val="18"/>
        </w:rPr>
        <w:sectPr>
          <w:footerReference r:id="rId7" w:type="default"/>
          <w:pgSz w:w="16838" w:h="11906"/>
          <w:pgMar w:top="720" w:right="877" w:bottom="412" w:left="840" w:header="0" w:footer="189" w:gutter="0"/>
          <w:cols w:space="720" w:num="1"/>
        </w:sectPr>
      </w:pPr>
    </w:p>
    <w:p w14:paraId="57F7B31F">
      <w:pPr>
        <w:spacing w:before="47" w:line="220" w:lineRule="auto"/>
        <w:jc w:val="right"/>
        <w:rPr>
          <w:rFonts w:ascii="宋体" w:hAnsi="宋体" w:eastAsia="宋体" w:cs="宋体"/>
          <w:sz w:val="24"/>
          <w:szCs w:val="24"/>
        </w:rPr>
      </w:pPr>
      <w:r>
        <w:rPr>
          <w:rFonts w:ascii="宋体" w:hAnsi="宋体" w:eastAsia="宋体" w:cs="宋体"/>
          <w:spacing w:val="-5"/>
          <w:sz w:val="24"/>
          <w:szCs w:val="24"/>
        </w:rPr>
        <w:t>表2</w:t>
      </w:r>
    </w:p>
    <w:p w14:paraId="11D174C7">
      <w:pPr>
        <w:spacing w:before="269" w:line="219" w:lineRule="auto"/>
        <w:ind w:left="6928"/>
        <w:outlineLvl w:val="1"/>
        <w:rPr>
          <w:rFonts w:ascii="宋体" w:hAnsi="宋体" w:eastAsia="宋体" w:cs="宋体"/>
          <w:sz w:val="26"/>
          <w:szCs w:val="26"/>
        </w:rPr>
      </w:pPr>
      <w:r>
        <w:rPr>
          <w:rFonts w:ascii="宋体" w:hAnsi="宋体" w:eastAsia="宋体" w:cs="宋体"/>
          <w:b/>
          <w:bCs/>
          <w:spacing w:val="-6"/>
          <w:sz w:val="26"/>
          <w:szCs w:val="26"/>
        </w:rPr>
        <w:t>收入决算表</w:t>
      </w:r>
    </w:p>
    <w:p w14:paraId="67729EF7">
      <w:pPr>
        <w:spacing w:before="269" w:line="211" w:lineRule="auto"/>
        <w:jc w:val="right"/>
        <w:rPr>
          <w:rFonts w:ascii="宋体" w:hAnsi="宋体" w:eastAsia="宋体" w:cs="宋体"/>
          <w:sz w:val="24"/>
          <w:szCs w:val="24"/>
        </w:rPr>
      </w:pPr>
      <w:r>
        <w:rPr>
          <w:rFonts w:ascii="宋体" w:hAnsi="宋体" w:eastAsia="宋体" w:cs="宋体"/>
          <w:sz w:val="24"/>
          <w:szCs w:val="24"/>
        </w:rPr>
        <w:t xml:space="preserve">单位：广东环境保护工程职业学院                                                                              </w:t>
      </w:r>
      <w:r>
        <w:rPr>
          <w:rFonts w:ascii="宋体" w:hAnsi="宋体" w:eastAsia="宋体" w:cs="宋体"/>
          <w:spacing w:val="-1"/>
          <w:sz w:val="24"/>
          <w:szCs w:val="24"/>
        </w:rPr>
        <w:t xml:space="preserve">        单位：万元</w:t>
      </w:r>
    </w:p>
    <w:tbl>
      <w:tblPr>
        <w:tblStyle w:val="5"/>
        <w:tblW w:w="1510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21"/>
        <w:gridCol w:w="3930"/>
        <w:gridCol w:w="1728"/>
        <w:gridCol w:w="1729"/>
        <w:gridCol w:w="1257"/>
        <w:gridCol w:w="1258"/>
        <w:gridCol w:w="1258"/>
        <w:gridCol w:w="1258"/>
        <w:gridCol w:w="1265"/>
      </w:tblGrid>
      <w:tr w14:paraId="7C5CBA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 w:hRule="atLeast"/>
        </w:trPr>
        <w:tc>
          <w:tcPr>
            <w:tcW w:w="5351" w:type="dxa"/>
            <w:gridSpan w:val="2"/>
            <w:tcBorders>
              <w:bottom w:val="single" w:color="000000" w:sz="4" w:space="0"/>
            </w:tcBorders>
            <w:vAlign w:val="top"/>
          </w:tcPr>
          <w:p w14:paraId="7308F312">
            <w:pPr>
              <w:pStyle w:val="6"/>
              <w:spacing w:before="55" w:line="220" w:lineRule="auto"/>
              <w:ind w:left="2475"/>
            </w:pPr>
            <w:r>
              <w:rPr>
                <w:spacing w:val="-3"/>
              </w:rPr>
              <w:t>项目</w:t>
            </w:r>
          </w:p>
        </w:tc>
        <w:tc>
          <w:tcPr>
            <w:tcW w:w="1728" w:type="dxa"/>
            <w:vMerge w:val="restart"/>
            <w:tcBorders>
              <w:bottom w:val="nil"/>
            </w:tcBorders>
            <w:vAlign w:val="top"/>
          </w:tcPr>
          <w:p w14:paraId="7F416476">
            <w:pPr>
              <w:spacing w:line="308" w:lineRule="auto"/>
              <w:rPr>
                <w:rFonts w:ascii="Arial"/>
                <w:sz w:val="21"/>
              </w:rPr>
            </w:pPr>
          </w:p>
          <w:p w14:paraId="6BC00208">
            <w:pPr>
              <w:pStyle w:val="6"/>
              <w:spacing w:before="65" w:line="218" w:lineRule="auto"/>
              <w:ind w:left="263"/>
            </w:pPr>
            <w:r>
              <w:rPr>
                <w:spacing w:val="-2"/>
              </w:rPr>
              <w:t>本年收入合计</w:t>
            </w:r>
          </w:p>
        </w:tc>
        <w:tc>
          <w:tcPr>
            <w:tcW w:w="1729" w:type="dxa"/>
            <w:vMerge w:val="restart"/>
            <w:tcBorders>
              <w:bottom w:val="nil"/>
            </w:tcBorders>
            <w:vAlign w:val="top"/>
          </w:tcPr>
          <w:p w14:paraId="554CD5FE">
            <w:pPr>
              <w:spacing w:line="308" w:lineRule="auto"/>
              <w:rPr>
                <w:rFonts w:ascii="Arial"/>
                <w:sz w:val="21"/>
              </w:rPr>
            </w:pPr>
          </w:p>
          <w:p w14:paraId="4452189D">
            <w:pPr>
              <w:pStyle w:val="6"/>
              <w:spacing w:before="65" w:line="219" w:lineRule="auto"/>
              <w:ind w:left="265"/>
            </w:pPr>
            <w:r>
              <w:rPr>
                <w:spacing w:val="-2"/>
              </w:rPr>
              <w:t>财政拨款收入</w:t>
            </w:r>
          </w:p>
        </w:tc>
        <w:tc>
          <w:tcPr>
            <w:tcW w:w="1257" w:type="dxa"/>
            <w:vMerge w:val="restart"/>
            <w:tcBorders>
              <w:bottom w:val="nil"/>
              <w:right w:val="single" w:color="000000" w:sz="4" w:space="0"/>
            </w:tcBorders>
            <w:vAlign w:val="top"/>
          </w:tcPr>
          <w:p w14:paraId="14DAF1C9">
            <w:pPr>
              <w:spacing w:line="308" w:lineRule="auto"/>
              <w:rPr>
                <w:rFonts w:ascii="Arial"/>
                <w:sz w:val="21"/>
              </w:rPr>
            </w:pPr>
          </w:p>
          <w:p w14:paraId="44B5F850">
            <w:pPr>
              <w:pStyle w:val="6"/>
              <w:spacing w:before="65" w:line="219" w:lineRule="auto"/>
              <w:ind w:left="31"/>
            </w:pPr>
            <w:r>
              <w:rPr>
                <w:spacing w:val="-2"/>
              </w:rPr>
              <w:t>上级补助收入</w:t>
            </w:r>
          </w:p>
        </w:tc>
        <w:tc>
          <w:tcPr>
            <w:tcW w:w="1258" w:type="dxa"/>
            <w:vMerge w:val="restart"/>
            <w:tcBorders>
              <w:left w:val="single" w:color="000000" w:sz="4" w:space="0"/>
              <w:bottom w:val="nil"/>
            </w:tcBorders>
            <w:vAlign w:val="top"/>
          </w:tcPr>
          <w:p w14:paraId="731ACAC1">
            <w:pPr>
              <w:spacing w:line="308" w:lineRule="auto"/>
              <w:rPr>
                <w:rFonts w:ascii="Arial"/>
                <w:sz w:val="21"/>
              </w:rPr>
            </w:pPr>
          </w:p>
          <w:p w14:paraId="205A4C0A">
            <w:pPr>
              <w:pStyle w:val="6"/>
              <w:spacing w:before="65" w:line="219" w:lineRule="auto"/>
              <w:ind w:left="236"/>
            </w:pPr>
            <w:r>
              <w:rPr>
                <w:spacing w:val="-2"/>
              </w:rPr>
              <w:t>事业收入</w:t>
            </w:r>
          </w:p>
        </w:tc>
        <w:tc>
          <w:tcPr>
            <w:tcW w:w="1258" w:type="dxa"/>
            <w:vMerge w:val="restart"/>
            <w:tcBorders>
              <w:bottom w:val="nil"/>
            </w:tcBorders>
            <w:vAlign w:val="top"/>
          </w:tcPr>
          <w:p w14:paraId="52B910A4">
            <w:pPr>
              <w:spacing w:line="308" w:lineRule="auto"/>
              <w:rPr>
                <w:rFonts w:ascii="Arial"/>
                <w:sz w:val="21"/>
              </w:rPr>
            </w:pPr>
          </w:p>
          <w:p w14:paraId="7BC8371D">
            <w:pPr>
              <w:pStyle w:val="6"/>
              <w:spacing w:before="65" w:line="219" w:lineRule="auto"/>
              <w:ind w:left="234"/>
            </w:pPr>
            <w:r>
              <w:rPr>
                <w:spacing w:val="-2"/>
              </w:rPr>
              <w:t>经营收入</w:t>
            </w:r>
          </w:p>
        </w:tc>
        <w:tc>
          <w:tcPr>
            <w:tcW w:w="1258" w:type="dxa"/>
            <w:vMerge w:val="restart"/>
            <w:tcBorders>
              <w:bottom w:val="nil"/>
              <w:right w:val="single" w:color="000000" w:sz="4" w:space="0"/>
            </w:tcBorders>
            <w:vAlign w:val="top"/>
          </w:tcPr>
          <w:p w14:paraId="6A4E738F">
            <w:pPr>
              <w:pStyle w:val="6"/>
              <w:spacing w:before="219" w:line="275" w:lineRule="auto"/>
              <w:ind w:left="440" w:right="17" w:hanging="390"/>
            </w:pPr>
            <w:r>
              <w:rPr>
                <w:spacing w:val="-4"/>
              </w:rPr>
              <w:t>附属单位上缴</w:t>
            </w:r>
            <w:r>
              <w:t xml:space="preserve"> </w:t>
            </w:r>
            <w:r>
              <w:rPr>
                <w:spacing w:val="-4"/>
              </w:rPr>
              <w:t>收入</w:t>
            </w:r>
          </w:p>
        </w:tc>
        <w:tc>
          <w:tcPr>
            <w:tcW w:w="1265" w:type="dxa"/>
            <w:vMerge w:val="restart"/>
            <w:tcBorders>
              <w:left w:val="single" w:color="000000" w:sz="4" w:space="0"/>
              <w:bottom w:val="nil"/>
            </w:tcBorders>
            <w:vAlign w:val="top"/>
          </w:tcPr>
          <w:p w14:paraId="50ABB74D">
            <w:pPr>
              <w:spacing w:line="308" w:lineRule="auto"/>
              <w:rPr>
                <w:rFonts w:ascii="Arial"/>
                <w:sz w:val="21"/>
              </w:rPr>
            </w:pPr>
          </w:p>
          <w:p w14:paraId="2B7AB6A2">
            <w:pPr>
              <w:pStyle w:val="6"/>
              <w:spacing w:before="65" w:line="219" w:lineRule="auto"/>
              <w:ind w:left="237"/>
            </w:pPr>
            <w:r>
              <w:rPr>
                <w:spacing w:val="-2"/>
              </w:rPr>
              <w:t>其他收入</w:t>
            </w:r>
          </w:p>
        </w:tc>
      </w:tr>
      <w:tr w14:paraId="1BCF15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8" w:hRule="atLeast"/>
        </w:trPr>
        <w:tc>
          <w:tcPr>
            <w:tcW w:w="1421" w:type="dxa"/>
            <w:tcBorders>
              <w:top w:val="single" w:color="000000" w:sz="4" w:space="0"/>
            </w:tcBorders>
            <w:vAlign w:val="top"/>
          </w:tcPr>
          <w:p w14:paraId="428C9955">
            <w:pPr>
              <w:pStyle w:val="6"/>
              <w:spacing w:before="54" w:line="260" w:lineRule="auto"/>
              <w:ind w:left="508" w:right="105" w:hanging="398"/>
            </w:pPr>
            <w:r>
              <w:rPr>
                <w:spacing w:val="-2"/>
              </w:rPr>
              <w:t>功能分类科目</w:t>
            </w:r>
            <w:r>
              <w:rPr>
                <w:spacing w:val="1"/>
              </w:rPr>
              <w:t xml:space="preserve"> </w:t>
            </w:r>
            <w:r>
              <w:rPr>
                <w:spacing w:val="-3"/>
              </w:rPr>
              <w:t>编码</w:t>
            </w:r>
          </w:p>
        </w:tc>
        <w:tc>
          <w:tcPr>
            <w:tcW w:w="3930" w:type="dxa"/>
            <w:tcBorders>
              <w:top w:val="single" w:color="000000" w:sz="4" w:space="0"/>
            </w:tcBorders>
            <w:vAlign w:val="top"/>
          </w:tcPr>
          <w:p w14:paraId="7F991511">
            <w:pPr>
              <w:pStyle w:val="6"/>
              <w:spacing w:before="210" w:line="218" w:lineRule="auto"/>
              <w:ind w:left="1560"/>
            </w:pPr>
            <w:r>
              <w:rPr>
                <w:spacing w:val="-2"/>
              </w:rPr>
              <w:t>科目名称</w:t>
            </w:r>
          </w:p>
        </w:tc>
        <w:tc>
          <w:tcPr>
            <w:tcW w:w="1728" w:type="dxa"/>
            <w:vMerge w:val="continue"/>
            <w:tcBorders>
              <w:top w:val="nil"/>
            </w:tcBorders>
            <w:vAlign w:val="top"/>
          </w:tcPr>
          <w:p w14:paraId="1770D98F">
            <w:pPr>
              <w:rPr>
                <w:rFonts w:ascii="Arial"/>
                <w:sz w:val="21"/>
              </w:rPr>
            </w:pPr>
          </w:p>
        </w:tc>
        <w:tc>
          <w:tcPr>
            <w:tcW w:w="1729" w:type="dxa"/>
            <w:vMerge w:val="continue"/>
            <w:tcBorders>
              <w:top w:val="nil"/>
            </w:tcBorders>
            <w:vAlign w:val="top"/>
          </w:tcPr>
          <w:p w14:paraId="0B8DDA4F">
            <w:pPr>
              <w:rPr>
                <w:rFonts w:ascii="Arial"/>
                <w:sz w:val="21"/>
              </w:rPr>
            </w:pPr>
          </w:p>
        </w:tc>
        <w:tc>
          <w:tcPr>
            <w:tcW w:w="1257" w:type="dxa"/>
            <w:vMerge w:val="continue"/>
            <w:tcBorders>
              <w:top w:val="nil"/>
              <w:right w:val="single" w:color="000000" w:sz="4" w:space="0"/>
            </w:tcBorders>
            <w:vAlign w:val="top"/>
          </w:tcPr>
          <w:p w14:paraId="4883D8D3">
            <w:pPr>
              <w:rPr>
                <w:rFonts w:ascii="Arial"/>
                <w:sz w:val="21"/>
              </w:rPr>
            </w:pPr>
          </w:p>
        </w:tc>
        <w:tc>
          <w:tcPr>
            <w:tcW w:w="1258" w:type="dxa"/>
            <w:vMerge w:val="continue"/>
            <w:tcBorders>
              <w:top w:val="nil"/>
              <w:left w:val="single" w:color="000000" w:sz="4" w:space="0"/>
            </w:tcBorders>
            <w:vAlign w:val="top"/>
          </w:tcPr>
          <w:p w14:paraId="4EBB14F2">
            <w:pPr>
              <w:rPr>
                <w:rFonts w:ascii="Arial"/>
                <w:sz w:val="21"/>
              </w:rPr>
            </w:pPr>
          </w:p>
        </w:tc>
        <w:tc>
          <w:tcPr>
            <w:tcW w:w="1258" w:type="dxa"/>
            <w:vMerge w:val="continue"/>
            <w:tcBorders>
              <w:top w:val="nil"/>
            </w:tcBorders>
            <w:vAlign w:val="top"/>
          </w:tcPr>
          <w:p w14:paraId="5047A504">
            <w:pPr>
              <w:rPr>
                <w:rFonts w:ascii="Arial"/>
                <w:sz w:val="21"/>
              </w:rPr>
            </w:pPr>
          </w:p>
        </w:tc>
        <w:tc>
          <w:tcPr>
            <w:tcW w:w="1258" w:type="dxa"/>
            <w:vMerge w:val="continue"/>
            <w:tcBorders>
              <w:top w:val="nil"/>
              <w:right w:val="single" w:color="000000" w:sz="4" w:space="0"/>
            </w:tcBorders>
            <w:vAlign w:val="top"/>
          </w:tcPr>
          <w:p w14:paraId="231570B4">
            <w:pPr>
              <w:rPr>
                <w:rFonts w:ascii="Arial"/>
                <w:sz w:val="21"/>
              </w:rPr>
            </w:pPr>
          </w:p>
        </w:tc>
        <w:tc>
          <w:tcPr>
            <w:tcW w:w="1265" w:type="dxa"/>
            <w:vMerge w:val="continue"/>
            <w:tcBorders>
              <w:top w:val="nil"/>
              <w:left w:val="single" w:color="000000" w:sz="4" w:space="0"/>
            </w:tcBorders>
            <w:vAlign w:val="top"/>
          </w:tcPr>
          <w:p w14:paraId="1C9F4156">
            <w:pPr>
              <w:rPr>
                <w:rFonts w:ascii="Arial"/>
                <w:sz w:val="21"/>
              </w:rPr>
            </w:pPr>
          </w:p>
        </w:tc>
      </w:tr>
      <w:tr w14:paraId="5C102E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421" w:type="dxa"/>
            <w:vAlign w:val="top"/>
          </w:tcPr>
          <w:p w14:paraId="4C3DBED2">
            <w:pPr>
              <w:rPr>
                <w:rFonts w:ascii="Arial"/>
                <w:sz w:val="21"/>
              </w:rPr>
            </w:pPr>
          </w:p>
        </w:tc>
        <w:tc>
          <w:tcPr>
            <w:tcW w:w="3930" w:type="dxa"/>
            <w:vAlign w:val="top"/>
          </w:tcPr>
          <w:p w14:paraId="1DFB8870">
            <w:pPr>
              <w:pStyle w:val="6"/>
              <w:spacing w:before="49" w:line="219" w:lineRule="auto"/>
              <w:ind w:left="1760"/>
            </w:pPr>
            <w:r>
              <w:rPr>
                <w:spacing w:val="-2"/>
              </w:rPr>
              <w:t>栏次</w:t>
            </w:r>
          </w:p>
        </w:tc>
        <w:tc>
          <w:tcPr>
            <w:tcW w:w="1728" w:type="dxa"/>
            <w:vAlign w:val="top"/>
          </w:tcPr>
          <w:p w14:paraId="3AC05F38">
            <w:pPr>
              <w:pStyle w:val="6"/>
              <w:spacing w:before="79" w:line="184" w:lineRule="auto"/>
              <w:ind w:left="827"/>
            </w:pPr>
            <w:r>
              <w:t>1</w:t>
            </w:r>
          </w:p>
        </w:tc>
        <w:tc>
          <w:tcPr>
            <w:tcW w:w="1729" w:type="dxa"/>
            <w:vAlign w:val="top"/>
          </w:tcPr>
          <w:p w14:paraId="7E4DDBD5">
            <w:pPr>
              <w:pStyle w:val="6"/>
              <w:spacing w:before="80" w:line="183" w:lineRule="auto"/>
              <w:ind w:left="817"/>
            </w:pPr>
            <w:r>
              <w:t>2</w:t>
            </w:r>
          </w:p>
        </w:tc>
        <w:tc>
          <w:tcPr>
            <w:tcW w:w="1257" w:type="dxa"/>
            <w:tcBorders>
              <w:right w:val="single" w:color="000000" w:sz="4" w:space="0"/>
            </w:tcBorders>
            <w:vAlign w:val="top"/>
          </w:tcPr>
          <w:p w14:paraId="1606CC31">
            <w:pPr>
              <w:pStyle w:val="6"/>
              <w:spacing w:before="81" w:line="183" w:lineRule="auto"/>
              <w:ind w:left="584"/>
            </w:pPr>
            <w:r>
              <w:t>3</w:t>
            </w:r>
          </w:p>
        </w:tc>
        <w:tc>
          <w:tcPr>
            <w:tcW w:w="1258" w:type="dxa"/>
            <w:tcBorders>
              <w:left w:val="single" w:color="000000" w:sz="4" w:space="0"/>
            </w:tcBorders>
            <w:vAlign w:val="top"/>
          </w:tcPr>
          <w:p w14:paraId="2ECA6AD7">
            <w:pPr>
              <w:pStyle w:val="6"/>
              <w:spacing w:before="80" w:line="183" w:lineRule="auto"/>
              <w:ind w:left="584"/>
            </w:pPr>
            <w:r>
              <w:t>4</w:t>
            </w:r>
          </w:p>
        </w:tc>
        <w:tc>
          <w:tcPr>
            <w:tcW w:w="1258" w:type="dxa"/>
            <w:vAlign w:val="top"/>
          </w:tcPr>
          <w:p w14:paraId="0563B664">
            <w:pPr>
              <w:pStyle w:val="6"/>
              <w:spacing w:before="82" w:line="182" w:lineRule="auto"/>
              <w:ind w:left="587"/>
            </w:pPr>
            <w:r>
              <w:t>5</w:t>
            </w:r>
          </w:p>
        </w:tc>
        <w:tc>
          <w:tcPr>
            <w:tcW w:w="1258" w:type="dxa"/>
            <w:tcBorders>
              <w:right w:val="single" w:color="000000" w:sz="4" w:space="0"/>
            </w:tcBorders>
            <w:vAlign w:val="top"/>
          </w:tcPr>
          <w:p w14:paraId="03552814">
            <w:pPr>
              <w:pStyle w:val="6"/>
              <w:spacing w:before="81" w:line="183" w:lineRule="auto"/>
              <w:ind w:left="586"/>
            </w:pPr>
            <w:r>
              <w:t>6</w:t>
            </w:r>
          </w:p>
        </w:tc>
        <w:tc>
          <w:tcPr>
            <w:tcW w:w="1265" w:type="dxa"/>
            <w:tcBorders>
              <w:left w:val="single" w:color="000000" w:sz="4" w:space="0"/>
            </w:tcBorders>
            <w:vAlign w:val="top"/>
          </w:tcPr>
          <w:p w14:paraId="4DC1A360">
            <w:pPr>
              <w:pStyle w:val="6"/>
              <w:spacing w:before="82" w:line="182" w:lineRule="auto"/>
              <w:ind w:left="593"/>
            </w:pPr>
            <w:r>
              <w:t>7</w:t>
            </w:r>
          </w:p>
        </w:tc>
      </w:tr>
      <w:tr w14:paraId="5039AF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421" w:type="dxa"/>
            <w:vAlign w:val="top"/>
          </w:tcPr>
          <w:p w14:paraId="76EC8AF1">
            <w:pPr>
              <w:rPr>
                <w:rFonts w:ascii="Arial"/>
                <w:sz w:val="21"/>
              </w:rPr>
            </w:pPr>
          </w:p>
        </w:tc>
        <w:tc>
          <w:tcPr>
            <w:tcW w:w="3930" w:type="dxa"/>
            <w:vAlign w:val="top"/>
          </w:tcPr>
          <w:p w14:paraId="1C498435">
            <w:pPr>
              <w:pStyle w:val="6"/>
              <w:spacing w:before="51" w:line="220" w:lineRule="auto"/>
              <w:ind w:left="1711"/>
            </w:pPr>
            <w:r>
              <w:rPr>
                <w:spacing w:val="-3"/>
              </w:rPr>
              <w:t>合计</w:t>
            </w:r>
          </w:p>
        </w:tc>
        <w:tc>
          <w:tcPr>
            <w:tcW w:w="1728" w:type="dxa"/>
            <w:vAlign w:val="top"/>
          </w:tcPr>
          <w:p w14:paraId="5CA7D59A">
            <w:pPr>
              <w:pStyle w:val="6"/>
              <w:spacing w:before="81" w:line="183" w:lineRule="auto"/>
              <w:jc w:val="right"/>
            </w:pPr>
            <w:r>
              <w:rPr>
                <w:spacing w:val="-2"/>
              </w:rPr>
              <w:t>36,369.24</w:t>
            </w:r>
          </w:p>
        </w:tc>
        <w:tc>
          <w:tcPr>
            <w:tcW w:w="1729" w:type="dxa"/>
            <w:vAlign w:val="top"/>
          </w:tcPr>
          <w:p w14:paraId="43FB5BCA">
            <w:pPr>
              <w:pStyle w:val="6"/>
              <w:spacing w:before="80" w:line="184" w:lineRule="auto"/>
              <w:jc w:val="right"/>
            </w:pPr>
            <w:r>
              <w:rPr>
                <w:spacing w:val="-2"/>
              </w:rPr>
              <w:t>21,953.52</w:t>
            </w:r>
          </w:p>
        </w:tc>
        <w:tc>
          <w:tcPr>
            <w:tcW w:w="1257" w:type="dxa"/>
            <w:tcBorders>
              <w:right w:val="single" w:color="000000" w:sz="4" w:space="0"/>
            </w:tcBorders>
            <w:vAlign w:val="top"/>
          </w:tcPr>
          <w:p w14:paraId="32C6FC25">
            <w:pPr>
              <w:pStyle w:val="6"/>
              <w:spacing w:before="82" w:line="183" w:lineRule="auto"/>
              <w:jc w:val="right"/>
            </w:pPr>
            <w:r>
              <w:rPr>
                <w:spacing w:val="-3"/>
              </w:rPr>
              <w:t>0.00</w:t>
            </w:r>
          </w:p>
        </w:tc>
        <w:tc>
          <w:tcPr>
            <w:tcW w:w="1258" w:type="dxa"/>
            <w:tcBorders>
              <w:left w:val="single" w:color="000000" w:sz="4" w:space="0"/>
            </w:tcBorders>
            <w:vAlign w:val="top"/>
          </w:tcPr>
          <w:p w14:paraId="5FA5A1C4">
            <w:pPr>
              <w:pStyle w:val="6"/>
              <w:spacing w:before="80" w:line="184" w:lineRule="auto"/>
              <w:jc w:val="right"/>
            </w:pPr>
            <w:r>
              <w:rPr>
                <w:spacing w:val="-3"/>
              </w:rPr>
              <w:t>13,564.10</w:t>
            </w:r>
          </w:p>
        </w:tc>
        <w:tc>
          <w:tcPr>
            <w:tcW w:w="1258" w:type="dxa"/>
            <w:vAlign w:val="top"/>
          </w:tcPr>
          <w:p w14:paraId="647A8D76">
            <w:pPr>
              <w:pStyle w:val="6"/>
              <w:spacing w:before="82" w:line="183" w:lineRule="auto"/>
              <w:jc w:val="right"/>
            </w:pPr>
            <w:r>
              <w:rPr>
                <w:spacing w:val="-4"/>
              </w:rPr>
              <w:t>0.00</w:t>
            </w:r>
          </w:p>
        </w:tc>
        <w:tc>
          <w:tcPr>
            <w:tcW w:w="1258" w:type="dxa"/>
            <w:tcBorders>
              <w:right w:val="single" w:color="000000" w:sz="4" w:space="0"/>
            </w:tcBorders>
            <w:vAlign w:val="top"/>
          </w:tcPr>
          <w:p w14:paraId="7E548341">
            <w:pPr>
              <w:pStyle w:val="6"/>
              <w:spacing w:before="82" w:line="183" w:lineRule="auto"/>
              <w:jc w:val="right"/>
            </w:pPr>
            <w:r>
              <w:rPr>
                <w:spacing w:val="-4"/>
              </w:rPr>
              <w:t>0.00</w:t>
            </w:r>
          </w:p>
        </w:tc>
        <w:tc>
          <w:tcPr>
            <w:tcW w:w="1265" w:type="dxa"/>
            <w:tcBorders>
              <w:left w:val="single" w:color="000000" w:sz="4" w:space="0"/>
            </w:tcBorders>
            <w:vAlign w:val="top"/>
          </w:tcPr>
          <w:p w14:paraId="0E7C74AE">
            <w:pPr>
              <w:pStyle w:val="6"/>
              <w:spacing w:before="80" w:line="184" w:lineRule="auto"/>
              <w:jc w:val="right"/>
            </w:pPr>
            <w:r>
              <w:rPr>
                <w:spacing w:val="-2"/>
              </w:rPr>
              <w:t>851.63</w:t>
            </w:r>
          </w:p>
        </w:tc>
      </w:tr>
      <w:tr w14:paraId="51E2F6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421" w:type="dxa"/>
            <w:tcBorders>
              <w:bottom w:val="single" w:color="000000" w:sz="4" w:space="0"/>
            </w:tcBorders>
            <w:vAlign w:val="top"/>
          </w:tcPr>
          <w:p w14:paraId="10745F0F">
            <w:pPr>
              <w:pStyle w:val="6"/>
              <w:spacing w:before="83" w:line="183" w:lineRule="auto"/>
              <w:ind w:left="110"/>
            </w:pPr>
            <w:r>
              <w:rPr>
                <w:spacing w:val="-3"/>
              </w:rPr>
              <w:t>205</w:t>
            </w:r>
          </w:p>
        </w:tc>
        <w:tc>
          <w:tcPr>
            <w:tcW w:w="3930" w:type="dxa"/>
            <w:tcBorders>
              <w:bottom w:val="single" w:color="000000" w:sz="4" w:space="0"/>
            </w:tcBorders>
            <w:vAlign w:val="top"/>
          </w:tcPr>
          <w:p w14:paraId="4751A410">
            <w:pPr>
              <w:pStyle w:val="6"/>
              <w:spacing w:before="51" w:line="219" w:lineRule="auto"/>
              <w:ind w:left="105"/>
            </w:pPr>
            <w:r>
              <w:rPr>
                <w:spacing w:val="-2"/>
              </w:rPr>
              <w:t>教育支出</w:t>
            </w:r>
          </w:p>
        </w:tc>
        <w:tc>
          <w:tcPr>
            <w:tcW w:w="1728" w:type="dxa"/>
            <w:tcBorders>
              <w:bottom w:val="single" w:color="000000" w:sz="4" w:space="0"/>
            </w:tcBorders>
            <w:vAlign w:val="top"/>
          </w:tcPr>
          <w:p w14:paraId="504CBB01">
            <w:pPr>
              <w:pStyle w:val="6"/>
              <w:spacing w:before="81" w:line="184" w:lineRule="auto"/>
              <w:jc w:val="right"/>
            </w:pPr>
            <w:r>
              <w:rPr>
                <w:spacing w:val="-2"/>
              </w:rPr>
              <w:t>35,931.36</w:t>
            </w:r>
          </w:p>
        </w:tc>
        <w:tc>
          <w:tcPr>
            <w:tcW w:w="1729" w:type="dxa"/>
            <w:tcBorders>
              <w:bottom w:val="single" w:color="000000" w:sz="4" w:space="0"/>
            </w:tcBorders>
            <w:vAlign w:val="top"/>
          </w:tcPr>
          <w:p w14:paraId="042B0FAD">
            <w:pPr>
              <w:pStyle w:val="6"/>
              <w:spacing w:before="81" w:line="184" w:lineRule="auto"/>
              <w:jc w:val="right"/>
            </w:pPr>
            <w:r>
              <w:rPr>
                <w:spacing w:val="-2"/>
              </w:rPr>
              <w:t>21,515.64</w:t>
            </w:r>
          </w:p>
        </w:tc>
        <w:tc>
          <w:tcPr>
            <w:tcW w:w="1257" w:type="dxa"/>
            <w:tcBorders>
              <w:bottom w:val="single" w:color="000000" w:sz="4" w:space="0"/>
              <w:right w:val="single" w:color="000000" w:sz="4" w:space="0"/>
            </w:tcBorders>
            <w:vAlign w:val="top"/>
          </w:tcPr>
          <w:p w14:paraId="1C60702B">
            <w:pPr>
              <w:pStyle w:val="6"/>
              <w:spacing w:before="83" w:line="183" w:lineRule="auto"/>
              <w:jc w:val="right"/>
            </w:pPr>
            <w:r>
              <w:rPr>
                <w:spacing w:val="-3"/>
              </w:rPr>
              <w:t>0.00</w:t>
            </w:r>
          </w:p>
        </w:tc>
        <w:tc>
          <w:tcPr>
            <w:tcW w:w="1258" w:type="dxa"/>
            <w:tcBorders>
              <w:left w:val="single" w:color="000000" w:sz="4" w:space="0"/>
              <w:bottom w:val="single" w:color="000000" w:sz="4" w:space="0"/>
            </w:tcBorders>
            <w:vAlign w:val="top"/>
          </w:tcPr>
          <w:p w14:paraId="7E61E7FD">
            <w:pPr>
              <w:pStyle w:val="6"/>
              <w:spacing w:before="81" w:line="184" w:lineRule="auto"/>
              <w:jc w:val="right"/>
            </w:pPr>
            <w:r>
              <w:rPr>
                <w:spacing w:val="-3"/>
              </w:rPr>
              <w:t>13,564.10</w:t>
            </w:r>
          </w:p>
        </w:tc>
        <w:tc>
          <w:tcPr>
            <w:tcW w:w="1258" w:type="dxa"/>
            <w:tcBorders>
              <w:bottom w:val="single" w:color="000000" w:sz="4" w:space="0"/>
            </w:tcBorders>
            <w:vAlign w:val="top"/>
          </w:tcPr>
          <w:p w14:paraId="69B06599">
            <w:pPr>
              <w:pStyle w:val="6"/>
              <w:spacing w:before="83" w:line="183" w:lineRule="auto"/>
              <w:jc w:val="right"/>
            </w:pPr>
            <w:r>
              <w:rPr>
                <w:spacing w:val="-4"/>
              </w:rPr>
              <w:t>0.00</w:t>
            </w:r>
          </w:p>
        </w:tc>
        <w:tc>
          <w:tcPr>
            <w:tcW w:w="1258" w:type="dxa"/>
            <w:tcBorders>
              <w:bottom w:val="single" w:color="000000" w:sz="4" w:space="0"/>
              <w:right w:val="single" w:color="000000" w:sz="4" w:space="0"/>
            </w:tcBorders>
            <w:vAlign w:val="top"/>
          </w:tcPr>
          <w:p w14:paraId="60F4F98D">
            <w:pPr>
              <w:pStyle w:val="6"/>
              <w:spacing w:before="83" w:line="183" w:lineRule="auto"/>
              <w:jc w:val="right"/>
            </w:pPr>
            <w:r>
              <w:rPr>
                <w:spacing w:val="-4"/>
              </w:rPr>
              <w:t>0.00</w:t>
            </w:r>
          </w:p>
        </w:tc>
        <w:tc>
          <w:tcPr>
            <w:tcW w:w="1265" w:type="dxa"/>
            <w:tcBorders>
              <w:left w:val="single" w:color="000000" w:sz="4" w:space="0"/>
              <w:bottom w:val="single" w:color="000000" w:sz="4" w:space="0"/>
            </w:tcBorders>
            <w:vAlign w:val="top"/>
          </w:tcPr>
          <w:p w14:paraId="21C383D7">
            <w:pPr>
              <w:pStyle w:val="6"/>
              <w:spacing w:before="81" w:line="184" w:lineRule="auto"/>
              <w:jc w:val="right"/>
            </w:pPr>
            <w:r>
              <w:rPr>
                <w:spacing w:val="-2"/>
              </w:rPr>
              <w:t>851.63</w:t>
            </w:r>
          </w:p>
        </w:tc>
      </w:tr>
      <w:tr w14:paraId="62F4C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1421" w:type="dxa"/>
            <w:tcBorders>
              <w:top w:val="single" w:color="000000" w:sz="4" w:space="0"/>
            </w:tcBorders>
            <w:vAlign w:val="top"/>
          </w:tcPr>
          <w:p w14:paraId="5BF5F8E9">
            <w:pPr>
              <w:pStyle w:val="6"/>
              <w:spacing w:before="88" w:line="183" w:lineRule="auto"/>
              <w:ind w:left="110"/>
            </w:pPr>
            <w:r>
              <w:rPr>
                <w:spacing w:val="-2"/>
              </w:rPr>
              <w:t>20503</w:t>
            </w:r>
          </w:p>
        </w:tc>
        <w:tc>
          <w:tcPr>
            <w:tcW w:w="3930" w:type="dxa"/>
            <w:tcBorders>
              <w:top w:val="single" w:color="000000" w:sz="4" w:space="0"/>
            </w:tcBorders>
            <w:vAlign w:val="top"/>
          </w:tcPr>
          <w:p w14:paraId="4A22802D">
            <w:pPr>
              <w:pStyle w:val="6"/>
              <w:spacing w:before="56" w:line="219" w:lineRule="auto"/>
              <w:ind w:left="101"/>
            </w:pPr>
            <w:r>
              <w:rPr>
                <w:spacing w:val="-2"/>
              </w:rPr>
              <w:t>职业教育</w:t>
            </w:r>
          </w:p>
        </w:tc>
        <w:tc>
          <w:tcPr>
            <w:tcW w:w="1728" w:type="dxa"/>
            <w:tcBorders>
              <w:top w:val="single" w:color="000000" w:sz="4" w:space="0"/>
            </w:tcBorders>
            <w:vAlign w:val="top"/>
          </w:tcPr>
          <w:p w14:paraId="1378D87B">
            <w:pPr>
              <w:pStyle w:val="6"/>
              <w:spacing w:before="86" w:line="184" w:lineRule="auto"/>
              <w:jc w:val="right"/>
            </w:pPr>
            <w:r>
              <w:rPr>
                <w:spacing w:val="-2"/>
              </w:rPr>
              <w:t>35,931.36</w:t>
            </w:r>
          </w:p>
        </w:tc>
        <w:tc>
          <w:tcPr>
            <w:tcW w:w="1729" w:type="dxa"/>
            <w:tcBorders>
              <w:top w:val="single" w:color="000000" w:sz="4" w:space="0"/>
            </w:tcBorders>
            <w:vAlign w:val="top"/>
          </w:tcPr>
          <w:p w14:paraId="7C7516F1">
            <w:pPr>
              <w:pStyle w:val="6"/>
              <w:spacing w:before="86" w:line="184" w:lineRule="auto"/>
              <w:jc w:val="right"/>
            </w:pPr>
            <w:r>
              <w:rPr>
                <w:spacing w:val="-2"/>
              </w:rPr>
              <w:t>21,515.64</w:t>
            </w:r>
          </w:p>
        </w:tc>
        <w:tc>
          <w:tcPr>
            <w:tcW w:w="1257" w:type="dxa"/>
            <w:tcBorders>
              <w:top w:val="single" w:color="000000" w:sz="4" w:space="0"/>
              <w:right w:val="single" w:color="000000" w:sz="4" w:space="0"/>
            </w:tcBorders>
            <w:vAlign w:val="top"/>
          </w:tcPr>
          <w:p w14:paraId="6B25E747">
            <w:pPr>
              <w:pStyle w:val="6"/>
              <w:spacing w:before="88" w:line="183" w:lineRule="auto"/>
              <w:jc w:val="right"/>
            </w:pPr>
            <w:r>
              <w:rPr>
                <w:spacing w:val="-3"/>
              </w:rPr>
              <w:t>0.00</w:t>
            </w:r>
          </w:p>
        </w:tc>
        <w:tc>
          <w:tcPr>
            <w:tcW w:w="1258" w:type="dxa"/>
            <w:tcBorders>
              <w:top w:val="single" w:color="000000" w:sz="4" w:space="0"/>
              <w:left w:val="single" w:color="000000" w:sz="4" w:space="0"/>
            </w:tcBorders>
            <w:vAlign w:val="top"/>
          </w:tcPr>
          <w:p w14:paraId="75262303">
            <w:pPr>
              <w:pStyle w:val="6"/>
              <w:spacing w:before="86" w:line="184" w:lineRule="auto"/>
              <w:jc w:val="right"/>
            </w:pPr>
            <w:r>
              <w:rPr>
                <w:spacing w:val="-3"/>
              </w:rPr>
              <w:t>13,564.10</w:t>
            </w:r>
          </w:p>
        </w:tc>
        <w:tc>
          <w:tcPr>
            <w:tcW w:w="1258" w:type="dxa"/>
            <w:tcBorders>
              <w:top w:val="single" w:color="000000" w:sz="4" w:space="0"/>
            </w:tcBorders>
            <w:vAlign w:val="top"/>
          </w:tcPr>
          <w:p w14:paraId="0F0B9DA8">
            <w:pPr>
              <w:pStyle w:val="6"/>
              <w:spacing w:before="88" w:line="183" w:lineRule="auto"/>
              <w:jc w:val="right"/>
            </w:pPr>
            <w:r>
              <w:rPr>
                <w:spacing w:val="-4"/>
              </w:rPr>
              <w:t>0.00</w:t>
            </w:r>
          </w:p>
        </w:tc>
        <w:tc>
          <w:tcPr>
            <w:tcW w:w="1258" w:type="dxa"/>
            <w:tcBorders>
              <w:top w:val="single" w:color="000000" w:sz="4" w:space="0"/>
              <w:right w:val="single" w:color="000000" w:sz="4" w:space="0"/>
            </w:tcBorders>
            <w:vAlign w:val="top"/>
          </w:tcPr>
          <w:p w14:paraId="62667BF7">
            <w:pPr>
              <w:pStyle w:val="6"/>
              <w:spacing w:before="88" w:line="183" w:lineRule="auto"/>
              <w:jc w:val="right"/>
            </w:pPr>
            <w:r>
              <w:rPr>
                <w:spacing w:val="-4"/>
              </w:rPr>
              <w:t>0.00</w:t>
            </w:r>
          </w:p>
        </w:tc>
        <w:tc>
          <w:tcPr>
            <w:tcW w:w="1265" w:type="dxa"/>
            <w:tcBorders>
              <w:top w:val="single" w:color="000000" w:sz="4" w:space="0"/>
              <w:left w:val="single" w:color="000000" w:sz="4" w:space="0"/>
            </w:tcBorders>
            <w:vAlign w:val="top"/>
          </w:tcPr>
          <w:p w14:paraId="3C391DC2">
            <w:pPr>
              <w:pStyle w:val="6"/>
              <w:spacing w:before="86" w:line="184" w:lineRule="auto"/>
              <w:jc w:val="right"/>
            </w:pPr>
            <w:r>
              <w:rPr>
                <w:spacing w:val="-2"/>
              </w:rPr>
              <w:t>851.63</w:t>
            </w:r>
          </w:p>
        </w:tc>
      </w:tr>
      <w:tr w14:paraId="1A1A6A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421" w:type="dxa"/>
            <w:vAlign w:val="top"/>
          </w:tcPr>
          <w:p w14:paraId="5A49E7E7">
            <w:pPr>
              <w:pStyle w:val="6"/>
              <w:spacing w:before="84" w:line="183" w:lineRule="auto"/>
              <w:ind w:left="110"/>
            </w:pPr>
            <w:r>
              <w:rPr>
                <w:spacing w:val="-2"/>
              </w:rPr>
              <w:t>2050302</w:t>
            </w:r>
          </w:p>
        </w:tc>
        <w:tc>
          <w:tcPr>
            <w:tcW w:w="3930" w:type="dxa"/>
            <w:vAlign w:val="top"/>
          </w:tcPr>
          <w:p w14:paraId="6E285265">
            <w:pPr>
              <w:pStyle w:val="6"/>
              <w:spacing w:before="52" w:line="219" w:lineRule="auto"/>
              <w:ind w:left="119"/>
            </w:pPr>
            <w:r>
              <w:rPr>
                <w:spacing w:val="-4"/>
              </w:rPr>
              <w:t>中等职业教育</w:t>
            </w:r>
          </w:p>
        </w:tc>
        <w:tc>
          <w:tcPr>
            <w:tcW w:w="1728" w:type="dxa"/>
            <w:vAlign w:val="top"/>
          </w:tcPr>
          <w:p w14:paraId="5065D845">
            <w:pPr>
              <w:pStyle w:val="6"/>
              <w:spacing w:before="84" w:line="183" w:lineRule="auto"/>
              <w:jc w:val="right"/>
            </w:pPr>
            <w:r>
              <w:rPr>
                <w:spacing w:val="-2"/>
              </w:rPr>
              <w:t>344.30</w:t>
            </w:r>
          </w:p>
        </w:tc>
        <w:tc>
          <w:tcPr>
            <w:tcW w:w="1729" w:type="dxa"/>
            <w:vAlign w:val="top"/>
          </w:tcPr>
          <w:p w14:paraId="083F3ACA">
            <w:pPr>
              <w:pStyle w:val="6"/>
              <w:spacing w:before="84" w:line="183" w:lineRule="auto"/>
              <w:jc w:val="right"/>
            </w:pPr>
            <w:r>
              <w:rPr>
                <w:spacing w:val="-3"/>
              </w:rPr>
              <w:t>344.30</w:t>
            </w:r>
          </w:p>
        </w:tc>
        <w:tc>
          <w:tcPr>
            <w:tcW w:w="1257" w:type="dxa"/>
            <w:tcBorders>
              <w:right w:val="single" w:color="000000" w:sz="4" w:space="0"/>
            </w:tcBorders>
            <w:vAlign w:val="top"/>
          </w:tcPr>
          <w:p w14:paraId="71279BD2">
            <w:pPr>
              <w:pStyle w:val="6"/>
              <w:spacing w:before="84" w:line="183" w:lineRule="auto"/>
              <w:jc w:val="right"/>
            </w:pPr>
            <w:r>
              <w:rPr>
                <w:spacing w:val="-3"/>
              </w:rPr>
              <w:t>0.00</w:t>
            </w:r>
          </w:p>
        </w:tc>
        <w:tc>
          <w:tcPr>
            <w:tcW w:w="1258" w:type="dxa"/>
            <w:tcBorders>
              <w:left w:val="single" w:color="000000" w:sz="4" w:space="0"/>
            </w:tcBorders>
            <w:vAlign w:val="top"/>
          </w:tcPr>
          <w:p w14:paraId="68D1E888">
            <w:pPr>
              <w:pStyle w:val="6"/>
              <w:spacing w:before="84" w:line="183" w:lineRule="auto"/>
              <w:jc w:val="right"/>
            </w:pPr>
            <w:r>
              <w:rPr>
                <w:spacing w:val="-4"/>
              </w:rPr>
              <w:t>0.00</w:t>
            </w:r>
          </w:p>
        </w:tc>
        <w:tc>
          <w:tcPr>
            <w:tcW w:w="1258" w:type="dxa"/>
            <w:vAlign w:val="top"/>
          </w:tcPr>
          <w:p w14:paraId="56B2D646">
            <w:pPr>
              <w:pStyle w:val="6"/>
              <w:spacing w:before="84" w:line="183" w:lineRule="auto"/>
              <w:jc w:val="right"/>
            </w:pPr>
            <w:r>
              <w:rPr>
                <w:spacing w:val="-4"/>
              </w:rPr>
              <w:t>0.00</w:t>
            </w:r>
          </w:p>
        </w:tc>
        <w:tc>
          <w:tcPr>
            <w:tcW w:w="1258" w:type="dxa"/>
            <w:tcBorders>
              <w:right w:val="single" w:color="000000" w:sz="4" w:space="0"/>
            </w:tcBorders>
            <w:vAlign w:val="top"/>
          </w:tcPr>
          <w:p w14:paraId="4A065E9F">
            <w:pPr>
              <w:pStyle w:val="6"/>
              <w:spacing w:before="84" w:line="183" w:lineRule="auto"/>
              <w:jc w:val="right"/>
            </w:pPr>
            <w:r>
              <w:rPr>
                <w:spacing w:val="-4"/>
              </w:rPr>
              <w:t>0.00</w:t>
            </w:r>
          </w:p>
        </w:tc>
        <w:tc>
          <w:tcPr>
            <w:tcW w:w="1265" w:type="dxa"/>
            <w:tcBorders>
              <w:left w:val="single" w:color="000000" w:sz="4" w:space="0"/>
            </w:tcBorders>
            <w:vAlign w:val="top"/>
          </w:tcPr>
          <w:p w14:paraId="7BECDE00">
            <w:pPr>
              <w:pStyle w:val="6"/>
              <w:spacing w:before="84" w:line="183" w:lineRule="auto"/>
              <w:jc w:val="right"/>
            </w:pPr>
            <w:r>
              <w:rPr>
                <w:spacing w:val="-3"/>
              </w:rPr>
              <w:t>0.00</w:t>
            </w:r>
          </w:p>
        </w:tc>
      </w:tr>
      <w:tr w14:paraId="2B3F69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421" w:type="dxa"/>
            <w:vAlign w:val="top"/>
          </w:tcPr>
          <w:p w14:paraId="18B2B9C0">
            <w:pPr>
              <w:pStyle w:val="6"/>
              <w:spacing w:before="85" w:line="183" w:lineRule="auto"/>
              <w:ind w:left="110"/>
            </w:pPr>
            <w:r>
              <w:rPr>
                <w:spacing w:val="-2"/>
              </w:rPr>
              <w:t>2050305</w:t>
            </w:r>
          </w:p>
        </w:tc>
        <w:tc>
          <w:tcPr>
            <w:tcW w:w="3930" w:type="dxa"/>
            <w:vAlign w:val="top"/>
          </w:tcPr>
          <w:p w14:paraId="6263AB57">
            <w:pPr>
              <w:pStyle w:val="6"/>
              <w:spacing w:before="53" w:line="219" w:lineRule="auto"/>
              <w:ind w:left="108"/>
            </w:pPr>
            <w:r>
              <w:rPr>
                <w:spacing w:val="-2"/>
              </w:rPr>
              <w:t>高等职业教育</w:t>
            </w:r>
          </w:p>
        </w:tc>
        <w:tc>
          <w:tcPr>
            <w:tcW w:w="1728" w:type="dxa"/>
            <w:vAlign w:val="top"/>
          </w:tcPr>
          <w:p w14:paraId="0B73FB33">
            <w:pPr>
              <w:pStyle w:val="6"/>
              <w:spacing w:before="84" w:line="183" w:lineRule="auto"/>
              <w:jc w:val="right"/>
            </w:pPr>
            <w:r>
              <w:rPr>
                <w:spacing w:val="-2"/>
              </w:rPr>
              <w:t>35,587.06</w:t>
            </w:r>
          </w:p>
        </w:tc>
        <w:tc>
          <w:tcPr>
            <w:tcW w:w="1729" w:type="dxa"/>
            <w:vAlign w:val="top"/>
          </w:tcPr>
          <w:p w14:paraId="6C6C7D17">
            <w:pPr>
              <w:pStyle w:val="6"/>
              <w:spacing w:before="83" w:line="184" w:lineRule="auto"/>
              <w:jc w:val="right"/>
            </w:pPr>
            <w:r>
              <w:rPr>
                <w:spacing w:val="-2"/>
              </w:rPr>
              <w:t>21,171.34</w:t>
            </w:r>
          </w:p>
        </w:tc>
        <w:tc>
          <w:tcPr>
            <w:tcW w:w="1257" w:type="dxa"/>
            <w:tcBorders>
              <w:right w:val="single" w:color="000000" w:sz="4" w:space="0"/>
            </w:tcBorders>
            <w:vAlign w:val="top"/>
          </w:tcPr>
          <w:p w14:paraId="26A9EEAC">
            <w:pPr>
              <w:pStyle w:val="6"/>
              <w:spacing w:before="85" w:line="183" w:lineRule="auto"/>
              <w:jc w:val="right"/>
            </w:pPr>
            <w:r>
              <w:rPr>
                <w:spacing w:val="-3"/>
              </w:rPr>
              <w:t>0.00</w:t>
            </w:r>
          </w:p>
        </w:tc>
        <w:tc>
          <w:tcPr>
            <w:tcW w:w="1258" w:type="dxa"/>
            <w:tcBorders>
              <w:left w:val="single" w:color="000000" w:sz="4" w:space="0"/>
            </w:tcBorders>
            <w:vAlign w:val="top"/>
          </w:tcPr>
          <w:p w14:paraId="0DC378BF">
            <w:pPr>
              <w:pStyle w:val="6"/>
              <w:spacing w:before="83" w:line="184" w:lineRule="auto"/>
              <w:jc w:val="right"/>
            </w:pPr>
            <w:r>
              <w:rPr>
                <w:spacing w:val="-3"/>
              </w:rPr>
              <w:t>13,564.10</w:t>
            </w:r>
          </w:p>
        </w:tc>
        <w:tc>
          <w:tcPr>
            <w:tcW w:w="1258" w:type="dxa"/>
            <w:vAlign w:val="top"/>
          </w:tcPr>
          <w:p w14:paraId="272B4451">
            <w:pPr>
              <w:pStyle w:val="6"/>
              <w:spacing w:before="85" w:line="183" w:lineRule="auto"/>
              <w:jc w:val="right"/>
            </w:pPr>
            <w:r>
              <w:rPr>
                <w:spacing w:val="-4"/>
              </w:rPr>
              <w:t>0.00</w:t>
            </w:r>
          </w:p>
        </w:tc>
        <w:tc>
          <w:tcPr>
            <w:tcW w:w="1258" w:type="dxa"/>
            <w:tcBorders>
              <w:right w:val="single" w:color="000000" w:sz="4" w:space="0"/>
            </w:tcBorders>
            <w:vAlign w:val="top"/>
          </w:tcPr>
          <w:p w14:paraId="4B5079FC">
            <w:pPr>
              <w:pStyle w:val="6"/>
              <w:spacing w:before="85" w:line="183" w:lineRule="auto"/>
              <w:jc w:val="right"/>
            </w:pPr>
            <w:r>
              <w:rPr>
                <w:spacing w:val="-4"/>
              </w:rPr>
              <w:t>0.00</w:t>
            </w:r>
          </w:p>
        </w:tc>
        <w:tc>
          <w:tcPr>
            <w:tcW w:w="1265" w:type="dxa"/>
            <w:tcBorders>
              <w:left w:val="single" w:color="000000" w:sz="4" w:space="0"/>
            </w:tcBorders>
            <w:vAlign w:val="top"/>
          </w:tcPr>
          <w:p w14:paraId="443DE57A">
            <w:pPr>
              <w:pStyle w:val="6"/>
              <w:spacing w:before="83" w:line="184" w:lineRule="auto"/>
              <w:jc w:val="right"/>
            </w:pPr>
            <w:r>
              <w:rPr>
                <w:spacing w:val="-2"/>
              </w:rPr>
              <w:t>851.63</w:t>
            </w:r>
          </w:p>
        </w:tc>
      </w:tr>
      <w:tr w14:paraId="1ADF9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421" w:type="dxa"/>
            <w:tcBorders>
              <w:bottom w:val="single" w:color="000000" w:sz="4" w:space="0"/>
            </w:tcBorders>
            <w:vAlign w:val="top"/>
          </w:tcPr>
          <w:p w14:paraId="156F88F7">
            <w:pPr>
              <w:pStyle w:val="6"/>
              <w:spacing w:before="86" w:line="183" w:lineRule="auto"/>
              <w:ind w:left="110"/>
            </w:pPr>
            <w:r>
              <w:rPr>
                <w:spacing w:val="-3"/>
              </w:rPr>
              <w:t>206</w:t>
            </w:r>
          </w:p>
        </w:tc>
        <w:tc>
          <w:tcPr>
            <w:tcW w:w="3930" w:type="dxa"/>
            <w:tcBorders>
              <w:bottom w:val="single" w:color="000000" w:sz="4" w:space="0"/>
            </w:tcBorders>
            <w:vAlign w:val="top"/>
          </w:tcPr>
          <w:p w14:paraId="14E1E116">
            <w:pPr>
              <w:pStyle w:val="6"/>
              <w:spacing w:before="55" w:line="218" w:lineRule="auto"/>
              <w:ind w:left="102"/>
            </w:pPr>
            <w:r>
              <w:rPr>
                <w:spacing w:val="-1"/>
              </w:rPr>
              <w:t>科学技术支出</w:t>
            </w:r>
          </w:p>
        </w:tc>
        <w:tc>
          <w:tcPr>
            <w:tcW w:w="1728" w:type="dxa"/>
            <w:tcBorders>
              <w:bottom w:val="single" w:color="000000" w:sz="4" w:space="0"/>
            </w:tcBorders>
            <w:vAlign w:val="top"/>
          </w:tcPr>
          <w:p w14:paraId="0E5BA9E1">
            <w:pPr>
              <w:pStyle w:val="6"/>
              <w:spacing w:before="86" w:line="183" w:lineRule="auto"/>
              <w:jc w:val="right"/>
            </w:pPr>
            <w:r>
              <w:rPr>
                <w:spacing w:val="-3"/>
              </w:rPr>
              <w:t>3.50</w:t>
            </w:r>
          </w:p>
        </w:tc>
        <w:tc>
          <w:tcPr>
            <w:tcW w:w="1729" w:type="dxa"/>
            <w:tcBorders>
              <w:bottom w:val="single" w:color="000000" w:sz="4" w:space="0"/>
            </w:tcBorders>
            <w:vAlign w:val="top"/>
          </w:tcPr>
          <w:p w14:paraId="5EB700C8">
            <w:pPr>
              <w:pStyle w:val="6"/>
              <w:spacing w:before="86" w:line="183" w:lineRule="auto"/>
              <w:jc w:val="right"/>
            </w:pPr>
            <w:r>
              <w:rPr>
                <w:spacing w:val="-4"/>
              </w:rPr>
              <w:t>3.50</w:t>
            </w:r>
          </w:p>
        </w:tc>
        <w:tc>
          <w:tcPr>
            <w:tcW w:w="1257" w:type="dxa"/>
            <w:tcBorders>
              <w:bottom w:val="single" w:color="000000" w:sz="4" w:space="0"/>
              <w:right w:val="single" w:color="000000" w:sz="4" w:space="0"/>
            </w:tcBorders>
            <w:vAlign w:val="top"/>
          </w:tcPr>
          <w:p w14:paraId="4F9FAA35">
            <w:pPr>
              <w:pStyle w:val="6"/>
              <w:spacing w:before="86" w:line="183" w:lineRule="auto"/>
              <w:jc w:val="right"/>
            </w:pPr>
            <w:r>
              <w:rPr>
                <w:spacing w:val="-3"/>
              </w:rPr>
              <w:t>0.00</w:t>
            </w:r>
          </w:p>
        </w:tc>
        <w:tc>
          <w:tcPr>
            <w:tcW w:w="1258" w:type="dxa"/>
            <w:tcBorders>
              <w:left w:val="single" w:color="000000" w:sz="4" w:space="0"/>
              <w:bottom w:val="single" w:color="000000" w:sz="4" w:space="0"/>
            </w:tcBorders>
            <w:vAlign w:val="top"/>
          </w:tcPr>
          <w:p w14:paraId="44AD17D6">
            <w:pPr>
              <w:pStyle w:val="6"/>
              <w:spacing w:before="86" w:line="183" w:lineRule="auto"/>
              <w:jc w:val="right"/>
            </w:pPr>
            <w:r>
              <w:rPr>
                <w:spacing w:val="-4"/>
              </w:rPr>
              <w:t>0.00</w:t>
            </w:r>
          </w:p>
        </w:tc>
        <w:tc>
          <w:tcPr>
            <w:tcW w:w="1258" w:type="dxa"/>
            <w:tcBorders>
              <w:bottom w:val="single" w:color="000000" w:sz="4" w:space="0"/>
            </w:tcBorders>
            <w:vAlign w:val="top"/>
          </w:tcPr>
          <w:p w14:paraId="5E2FC5BE">
            <w:pPr>
              <w:pStyle w:val="6"/>
              <w:spacing w:before="86" w:line="183" w:lineRule="auto"/>
              <w:jc w:val="right"/>
            </w:pPr>
            <w:r>
              <w:rPr>
                <w:spacing w:val="-4"/>
              </w:rPr>
              <w:t>0.00</w:t>
            </w:r>
          </w:p>
        </w:tc>
        <w:tc>
          <w:tcPr>
            <w:tcW w:w="1258" w:type="dxa"/>
            <w:tcBorders>
              <w:bottom w:val="single" w:color="000000" w:sz="4" w:space="0"/>
              <w:right w:val="single" w:color="000000" w:sz="4" w:space="0"/>
            </w:tcBorders>
            <w:vAlign w:val="top"/>
          </w:tcPr>
          <w:p w14:paraId="4E16807D">
            <w:pPr>
              <w:pStyle w:val="6"/>
              <w:spacing w:before="86" w:line="183" w:lineRule="auto"/>
              <w:jc w:val="right"/>
            </w:pPr>
            <w:r>
              <w:rPr>
                <w:spacing w:val="-4"/>
              </w:rPr>
              <w:t>0.00</w:t>
            </w:r>
          </w:p>
        </w:tc>
        <w:tc>
          <w:tcPr>
            <w:tcW w:w="1265" w:type="dxa"/>
            <w:tcBorders>
              <w:left w:val="single" w:color="000000" w:sz="4" w:space="0"/>
              <w:bottom w:val="single" w:color="000000" w:sz="4" w:space="0"/>
            </w:tcBorders>
            <w:vAlign w:val="top"/>
          </w:tcPr>
          <w:p w14:paraId="11575324">
            <w:pPr>
              <w:pStyle w:val="6"/>
              <w:spacing w:before="86" w:line="183" w:lineRule="auto"/>
              <w:jc w:val="right"/>
            </w:pPr>
            <w:r>
              <w:rPr>
                <w:spacing w:val="-3"/>
              </w:rPr>
              <w:t>0.00</w:t>
            </w:r>
          </w:p>
        </w:tc>
      </w:tr>
      <w:tr w14:paraId="3366D0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1421" w:type="dxa"/>
            <w:tcBorders>
              <w:top w:val="single" w:color="000000" w:sz="4" w:space="0"/>
            </w:tcBorders>
            <w:vAlign w:val="top"/>
          </w:tcPr>
          <w:p w14:paraId="26DC9959">
            <w:pPr>
              <w:pStyle w:val="6"/>
              <w:spacing w:before="92" w:line="183" w:lineRule="auto"/>
              <w:ind w:left="110"/>
            </w:pPr>
            <w:r>
              <w:rPr>
                <w:spacing w:val="-2"/>
              </w:rPr>
              <w:t>20607</w:t>
            </w:r>
          </w:p>
        </w:tc>
        <w:tc>
          <w:tcPr>
            <w:tcW w:w="3930" w:type="dxa"/>
            <w:tcBorders>
              <w:top w:val="single" w:color="000000" w:sz="4" w:space="0"/>
            </w:tcBorders>
            <w:vAlign w:val="top"/>
          </w:tcPr>
          <w:p w14:paraId="760251ED">
            <w:pPr>
              <w:pStyle w:val="6"/>
              <w:spacing w:before="61" w:line="218" w:lineRule="auto"/>
              <w:ind w:left="102"/>
            </w:pPr>
            <w:r>
              <w:rPr>
                <w:spacing w:val="-1"/>
              </w:rPr>
              <w:t>科学技术普及</w:t>
            </w:r>
          </w:p>
        </w:tc>
        <w:tc>
          <w:tcPr>
            <w:tcW w:w="1728" w:type="dxa"/>
            <w:tcBorders>
              <w:top w:val="single" w:color="000000" w:sz="4" w:space="0"/>
            </w:tcBorders>
            <w:vAlign w:val="top"/>
          </w:tcPr>
          <w:p w14:paraId="6FC99C22">
            <w:pPr>
              <w:pStyle w:val="6"/>
              <w:spacing w:before="92" w:line="183" w:lineRule="auto"/>
              <w:jc w:val="right"/>
            </w:pPr>
            <w:r>
              <w:rPr>
                <w:spacing w:val="-3"/>
              </w:rPr>
              <w:t>3.50</w:t>
            </w:r>
          </w:p>
        </w:tc>
        <w:tc>
          <w:tcPr>
            <w:tcW w:w="1729" w:type="dxa"/>
            <w:tcBorders>
              <w:top w:val="single" w:color="000000" w:sz="4" w:space="0"/>
            </w:tcBorders>
            <w:vAlign w:val="top"/>
          </w:tcPr>
          <w:p w14:paraId="27061FC0">
            <w:pPr>
              <w:pStyle w:val="6"/>
              <w:spacing w:before="92" w:line="183" w:lineRule="auto"/>
              <w:jc w:val="right"/>
            </w:pPr>
            <w:r>
              <w:rPr>
                <w:spacing w:val="-4"/>
              </w:rPr>
              <w:t>3.50</w:t>
            </w:r>
          </w:p>
        </w:tc>
        <w:tc>
          <w:tcPr>
            <w:tcW w:w="1257" w:type="dxa"/>
            <w:tcBorders>
              <w:top w:val="single" w:color="000000" w:sz="4" w:space="0"/>
              <w:right w:val="single" w:color="000000" w:sz="4" w:space="0"/>
            </w:tcBorders>
            <w:vAlign w:val="top"/>
          </w:tcPr>
          <w:p w14:paraId="2732A658">
            <w:pPr>
              <w:pStyle w:val="6"/>
              <w:spacing w:before="92" w:line="183" w:lineRule="auto"/>
              <w:jc w:val="right"/>
            </w:pPr>
            <w:r>
              <w:rPr>
                <w:spacing w:val="-3"/>
              </w:rPr>
              <w:t>0.00</w:t>
            </w:r>
          </w:p>
        </w:tc>
        <w:tc>
          <w:tcPr>
            <w:tcW w:w="1258" w:type="dxa"/>
            <w:tcBorders>
              <w:top w:val="single" w:color="000000" w:sz="4" w:space="0"/>
              <w:left w:val="single" w:color="000000" w:sz="4" w:space="0"/>
            </w:tcBorders>
            <w:vAlign w:val="top"/>
          </w:tcPr>
          <w:p w14:paraId="3696F898">
            <w:pPr>
              <w:pStyle w:val="6"/>
              <w:spacing w:before="92" w:line="183" w:lineRule="auto"/>
              <w:jc w:val="right"/>
            </w:pPr>
            <w:r>
              <w:rPr>
                <w:spacing w:val="-4"/>
              </w:rPr>
              <w:t>0.00</w:t>
            </w:r>
          </w:p>
        </w:tc>
        <w:tc>
          <w:tcPr>
            <w:tcW w:w="1258" w:type="dxa"/>
            <w:tcBorders>
              <w:top w:val="single" w:color="000000" w:sz="4" w:space="0"/>
            </w:tcBorders>
            <w:vAlign w:val="top"/>
          </w:tcPr>
          <w:p w14:paraId="772740C4">
            <w:pPr>
              <w:pStyle w:val="6"/>
              <w:spacing w:before="92" w:line="183" w:lineRule="auto"/>
              <w:jc w:val="right"/>
            </w:pPr>
            <w:r>
              <w:rPr>
                <w:spacing w:val="-4"/>
              </w:rPr>
              <w:t>0.00</w:t>
            </w:r>
          </w:p>
        </w:tc>
        <w:tc>
          <w:tcPr>
            <w:tcW w:w="1258" w:type="dxa"/>
            <w:tcBorders>
              <w:top w:val="single" w:color="000000" w:sz="4" w:space="0"/>
              <w:right w:val="single" w:color="000000" w:sz="4" w:space="0"/>
            </w:tcBorders>
            <w:vAlign w:val="top"/>
          </w:tcPr>
          <w:p w14:paraId="18AADAA6">
            <w:pPr>
              <w:pStyle w:val="6"/>
              <w:spacing w:before="92" w:line="183" w:lineRule="auto"/>
              <w:jc w:val="right"/>
            </w:pPr>
            <w:r>
              <w:rPr>
                <w:spacing w:val="-4"/>
              </w:rPr>
              <w:t>0.00</w:t>
            </w:r>
          </w:p>
        </w:tc>
        <w:tc>
          <w:tcPr>
            <w:tcW w:w="1265" w:type="dxa"/>
            <w:tcBorders>
              <w:top w:val="single" w:color="000000" w:sz="4" w:space="0"/>
              <w:left w:val="single" w:color="000000" w:sz="4" w:space="0"/>
            </w:tcBorders>
            <w:vAlign w:val="top"/>
          </w:tcPr>
          <w:p w14:paraId="0AC6ED11">
            <w:pPr>
              <w:pStyle w:val="6"/>
              <w:spacing w:before="92" w:line="183" w:lineRule="auto"/>
              <w:jc w:val="right"/>
            </w:pPr>
            <w:r>
              <w:rPr>
                <w:spacing w:val="-3"/>
              </w:rPr>
              <w:t>0.00</w:t>
            </w:r>
          </w:p>
        </w:tc>
      </w:tr>
      <w:tr w14:paraId="66F32B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421" w:type="dxa"/>
            <w:vAlign w:val="top"/>
          </w:tcPr>
          <w:p w14:paraId="0CB78CF9">
            <w:pPr>
              <w:pStyle w:val="6"/>
              <w:spacing w:before="87" w:line="183" w:lineRule="auto"/>
              <w:ind w:left="110"/>
            </w:pPr>
            <w:r>
              <w:rPr>
                <w:spacing w:val="-2"/>
              </w:rPr>
              <w:t>2060703</w:t>
            </w:r>
          </w:p>
        </w:tc>
        <w:tc>
          <w:tcPr>
            <w:tcW w:w="3930" w:type="dxa"/>
            <w:vAlign w:val="top"/>
          </w:tcPr>
          <w:p w14:paraId="6168B208">
            <w:pPr>
              <w:pStyle w:val="6"/>
              <w:spacing w:before="56" w:line="218" w:lineRule="auto"/>
              <w:ind w:left="102"/>
            </w:pPr>
            <w:r>
              <w:rPr>
                <w:spacing w:val="-1"/>
              </w:rPr>
              <w:t>青少年科技活动</w:t>
            </w:r>
          </w:p>
        </w:tc>
        <w:tc>
          <w:tcPr>
            <w:tcW w:w="1728" w:type="dxa"/>
            <w:vAlign w:val="top"/>
          </w:tcPr>
          <w:p w14:paraId="6616BAF6">
            <w:pPr>
              <w:pStyle w:val="6"/>
              <w:spacing w:before="87" w:line="183" w:lineRule="auto"/>
              <w:jc w:val="right"/>
            </w:pPr>
            <w:r>
              <w:rPr>
                <w:spacing w:val="-3"/>
              </w:rPr>
              <w:t>3.50</w:t>
            </w:r>
          </w:p>
        </w:tc>
        <w:tc>
          <w:tcPr>
            <w:tcW w:w="1729" w:type="dxa"/>
            <w:vAlign w:val="top"/>
          </w:tcPr>
          <w:p w14:paraId="53148BD3">
            <w:pPr>
              <w:pStyle w:val="6"/>
              <w:spacing w:before="87" w:line="183" w:lineRule="auto"/>
              <w:jc w:val="right"/>
            </w:pPr>
            <w:r>
              <w:rPr>
                <w:spacing w:val="-4"/>
              </w:rPr>
              <w:t>3.50</w:t>
            </w:r>
          </w:p>
        </w:tc>
        <w:tc>
          <w:tcPr>
            <w:tcW w:w="1257" w:type="dxa"/>
            <w:tcBorders>
              <w:right w:val="single" w:color="000000" w:sz="4" w:space="0"/>
            </w:tcBorders>
            <w:vAlign w:val="top"/>
          </w:tcPr>
          <w:p w14:paraId="20DE3DC8">
            <w:pPr>
              <w:pStyle w:val="6"/>
              <w:spacing w:before="87" w:line="183" w:lineRule="auto"/>
              <w:jc w:val="right"/>
            </w:pPr>
            <w:r>
              <w:rPr>
                <w:spacing w:val="-3"/>
              </w:rPr>
              <w:t>0.00</w:t>
            </w:r>
          </w:p>
        </w:tc>
        <w:tc>
          <w:tcPr>
            <w:tcW w:w="1258" w:type="dxa"/>
            <w:tcBorders>
              <w:left w:val="single" w:color="000000" w:sz="4" w:space="0"/>
            </w:tcBorders>
            <w:vAlign w:val="top"/>
          </w:tcPr>
          <w:p w14:paraId="4D8BEAD3">
            <w:pPr>
              <w:pStyle w:val="6"/>
              <w:spacing w:before="87" w:line="183" w:lineRule="auto"/>
              <w:jc w:val="right"/>
            </w:pPr>
            <w:r>
              <w:rPr>
                <w:spacing w:val="-4"/>
              </w:rPr>
              <w:t>0.00</w:t>
            </w:r>
          </w:p>
        </w:tc>
        <w:tc>
          <w:tcPr>
            <w:tcW w:w="1258" w:type="dxa"/>
            <w:vAlign w:val="top"/>
          </w:tcPr>
          <w:p w14:paraId="73C4D00B">
            <w:pPr>
              <w:pStyle w:val="6"/>
              <w:spacing w:before="87" w:line="183" w:lineRule="auto"/>
              <w:jc w:val="right"/>
            </w:pPr>
            <w:r>
              <w:rPr>
                <w:spacing w:val="-4"/>
              </w:rPr>
              <w:t>0.00</w:t>
            </w:r>
          </w:p>
        </w:tc>
        <w:tc>
          <w:tcPr>
            <w:tcW w:w="1258" w:type="dxa"/>
            <w:tcBorders>
              <w:right w:val="single" w:color="000000" w:sz="4" w:space="0"/>
            </w:tcBorders>
            <w:vAlign w:val="top"/>
          </w:tcPr>
          <w:p w14:paraId="6E39F7F7">
            <w:pPr>
              <w:pStyle w:val="6"/>
              <w:spacing w:before="87" w:line="183" w:lineRule="auto"/>
              <w:jc w:val="right"/>
            </w:pPr>
            <w:r>
              <w:rPr>
                <w:spacing w:val="-4"/>
              </w:rPr>
              <w:t>0.00</w:t>
            </w:r>
          </w:p>
        </w:tc>
        <w:tc>
          <w:tcPr>
            <w:tcW w:w="1265" w:type="dxa"/>
            <w:tcBorders>
              <w:left w:val="single" w:color="000000" w:sz="4" w:space="0"/>
            </w:tcBorders>
            <w:vAlign w:val="top"/>
          </w:tcPr>
          <w:p w14:paraId="6309993D">
            <w:pPr>
              <w:pStyle w:val="6"/>
              <w:spacing w:before="87" w:line="183" w:lineRule="auto"/>
              <w:jc w:val="right"/>
            </w:pPr>
            <w:r>
              <w:rPr>
                <w:spacing w:val="-3"/>
              </w:rPr>
              <w:t>0.00</w:t>
            </w:r>
          </w:p>
        </w:tc>
      </w:tr>
      <w:tr w14:paraId="530E2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421" w:type="dxa"/>
            <w:vAlign w:val="top"/>
          </w:tcPr>
          <w:p w14:paraId="5878525E">
            <w:pPr>
              <w:pStyle w:val="6"/>
              <w:spacing w:before="88" w:line="183" w:lineRule="auto"/>
              <w:ind w:left="110"/>
            </w:pPr>
            <w:r>
              <w:rPr>
                <w:spacing w:val="-3"/>
              </w:rPr>
              <w:t>208</w:t>
            </w:r>
          </w:p>
        </w:tc>
        <w:tc>
          <w:tcPr>
            <w:tcW w:w="3930" w:type="dxa"/>
            <w:vAlign w:val="top"/>
          </w:tcPr>
          <w:p w14:paraId="3F480358">
            <w:pPr>
              <w:pStyle w:val="6"/>
              <w:spacing w:before="57" w:line="218" w:lineRule="auto"/>
              <w:ind w:left="104"/>
            </w:pPr>
            <w:r>
              <w:rPr>
                <w:spacing w:val="-1"/>
              </w:rPr>
              <w:t>社会保障和就业支出</w:t>
            </w:r>
          </w:p>
        </w:tc>
        <w:tc>
          <w:tcPr>
            <w:tcW w:w="1728" w:type="dxa"/>
            <w:vAlign w:val="top"/>
          </w:tcPr>
          <w:p w14:paraId="02A4973D">
            <w:pPr>
              <w:pStyle w:val="6"/>
              <w:spacing w:before="88" w:line="183" w:lineRule="auto"/>
              <w:jc w:val="right"/>
            </w:pPr>
            <w:r>
              <w:rPr>
                <w:spacing w:val="-2"/>
              </w:rPr>
              <w:t>364.38</w:t>
            </w:r>
          </w:p>
        </w:tc>
        <w:tc>
          <w:tcPr>
            <w:tcW w:w="1729" w:type="dxa"/>
            <w:vAlign w:val="top"/>
          </w:tcPr>
          <w:p w14:paraId="281499D8">
            <w:pPr>
              <w:pStyle w:val="6"/>
              <w:spacing w:before="88" w:line="183" w:lineRule="auto"/>
              <w:jc w:val="right"/>
            </w:pPr>
            <w:r>
              <w:rPr>
                <w:spacing w:val="-3"/>
              </w:rPr>
              <w:t>364.38</w:t>
            </w:r>
          </w:p>
        </w:tc>
        <w:tc>
          <w:tcPr>
            <w:tcW w:w="1257" w:type="dxa"/>
            <w:tcBorders>
              <w:right w:val="single" w:color="000000" w:sz="4" w:space="0"/>
            </w:tcBorders>
            <w:vAlign w:val="top"/>
          </w:tcPr>
          <w:p w14:paraId="73589CAA">
            <w:pPr>
              <w:pStyle w:val="6"/>
              <w:spacing w:before="88" w:line="183" w:lineRule="auto"/>
              <w:jc w:val="right"/>
            </w:pPr>
            <w:r>
              <w:rPr>
                <w:spacing w:val="-3"/>
              </w:rPr>
              <w:t>0.00</w:t>
            </w:r>
          </w:p>
        </w:tc>
        <w:tc>
          <w:tcPr>
            <w:tcW w:w="1258" w:type="dxa"/>
            <w:tcBorders>
              <w:left w:val="single" w:color="000000" w:sz="4" w:space="0"/>
            </w:tcBorders>
            <w:vAlign w:val="top"/>
          </w:tcPr>
          <w:p w14:paraId="29BB5234">
            <w:pPr>
              <w:pStyle w:val="6"/>
              <w:spacing w:before="88" w:line="183" w:lineRule="auto"/>
              <w:jc w:val="right"/>
            </w:pPr>
            <w:r>
              <w:rPr>
                <w:spacing w:val="-4"/>
              </w:rPr>
              <w:t>0.00</w:t>
            </w:r>
          </w:p>
        </w:tc>
        <w:tc>
          <w:tcPr>
            <w:tcW w:w="1258" w:type="dxa"/>
            <w:vAlign w:val="top"/>
          </w:tcPr>
          <w:p w14:paraId="5E8F13F6">
            <w:pPr>
              <w:pStyle w:val="6"/>
              <w:spacing w:before="88" w:line="183" w:lineRule="auto"/>
              <w:jc w:val="right"/>
            </w:pPr>
            <w:r>
              <w:rPr>
                <w:spacing w:val="-4"/>
              </w:rPr>
              <w:t>0.00</w:t>
            </w:r>
          </w:p>
        </w:tc>
        <w:tc>
          <w:tcPr>
            <w:tcW w:w="1258" w:type="dxa"/>
            <w:tcBorders>
              <w:right w:val="single" w:color="000000" w:sz="4" w:space="0"/>
            </w:tcBorders>
            <w:vAlign w:val="top"/>
          </w:tcPr>
          <w:p w14:paraId="627404B3">
            <w:pPr>
              <w:pStyle w:val="6"/>
              <w:spacing w:before="88" w:line="183" w:lineRule="auto"/>
              <w:jc w:val="right"/>
            </w:pPr>
            <w:r>
              <w:rPr>
                <w:spacing w:val="-4"/>
              </w:rPr>
              <w:t>0.00</w:t>
            </w:r>
          </w:p>
        </w:tc>
        <w:tc>
          <w:tcPr>
            <w:tcW w:w="1265" w:type="dxa"/>
            <w:tcBorders>
              <w:left w:val="single" w:color="000000" w:sz="4" w:space="0"/>
            </w:tcBorders>
            <w:vAlign w:val="top"/>
          </w:tcPr>
          <w:p w14:paraId="0AC2A2AD">
            <w:pPr>
              <w:pStyle w:val="6"/>
              <w:spacing w:before="88" w:line="183" w:lineRule="auto"/>
              <w:jc w:val="right"/>
            </w:pPr>
            <w:r>
              <w:rPr>
                <w:spacing w:val="-3"/>
              </w:rPr>
              <w:t>0.00</w:t>
            </w:r>
          </w:p>
        </w:tc>
      </w:tr>
      <w:tr w14:paraId="66A65E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421" w:type="dxa"/>
            <w:vAlign w:val="top"/>
          </w:tcPr>
          <w:p w14:paraId="271CC5F5">
            <w:pPr>
              <w:pStyle w:val="6"/>
              <w:spacing w:before="89" w:line="183" w:lineRule="auto"/>
              <w:ind w:left="110"/>
            </w:pPr>
            <w:r>
              <w:rPr>
                <w:spacing w:val="-2"/>
              </w:rPr>
              <w:t>20805</w:t>
            </w:r>
          </w:p>
        </w:tc>
        <w:tc>
          <w:tcPr>
            <w:tcW w:w="3930" w:type="dxa"/>
            <w:vAlign w:val="top"/>
          </w:tcPr>
          <w:p w14:paraId="26FAA678">
            <w:pPr>
              <w:pStyle w:val="6"/>
              <w:spacing w:before="57" w:line="219" w:lineRule="auto"/>
              <w:ind w:left="102"/>
            </w:pPr>
            <w:r>
              <w:rPr>
                <w:spacing w:val="-1"/>
              </w:rPr>
              <w:t>行政事业单位养老支出</w:t>
            </w:r>
          </w:p>
        </w:tc>
        <w:tc>
          <w:tcPr>
            <w:tcW w:w="1728" w:type="dxa"/>
            <w:vAlign w:val="top"/>
          </w:tcPr>
          <w:p w14:paraId="7E721378">
            <w:pPr>
              <w:pStyle w:val="6"/>
              <w:spacing w:before="89" w:line="183" w:lineRule="auto"/>
              <w:jc w:val="right"/>
            </w:pPr>
            <w:r>
              <w:rPr>
                <w:spacing w:val="-2"/>
              </w:rPr>
              <w:t>364.38</w:t>
            </w:r>
          </w:p>
        </w:tc>
        <w:tc>
          <w:tcPr>
            <w:tcW w:w="1729" w:type="dxa"/>
            <w:vAlign w:val="top"/>
          </w:tcPr>
          <w:p w14:paraId="1F246B46">
            <w:pPr>
              <w:pStyle w:val="6"/>
              <w:spacing w:before="89" w:line="183" w:lineRule="auto"/>
              <w:jc w:val="right"/>
            </w:pPr>
            <w:r>
              <w:rPr>
                <w:spacing w:val="-3"/>
              </w:rPr>
              <w:t>364.38</w:t>
            </w:r>
          </w:p>
        </w:tc>
        <w:tc>
          <w:tcPr>
            <w:tcW w:w="1257" w:type="dxa"/>
            <w:tcBorders>
              <w:right w:val="single" w:color="000000" w:sz="4" w:space="0"/>
            </w:tcBorders>
            <w:vAlign w:val="top"/>
          </w:tcPr>
          <w:p w14:paraId="21D654FE">
            <w:pPr>
              <w:pStyle w:val="6"/>
              <w:spacing w:before="89" w:line="183" w:lineRule="auto"/>
              <w:jc w:val="right"/>
            </w:pPr>
            <w:r>
              <w:rPr>
                <w:spacing w:val="-3"/>
              </w:rPr>
              <w:t>0.00</w:t>
            </w:r>
          </w:p>
        </w:tc>
        <w:tc>
          <w:tcPr>
            <w:tcW w:w="1258" w:type="dxa"/>
            <w:tcBorders>
              <w:left w:val="single" w:color="000000" w:sz="4" w:space="0"/>
            </w:tcBorders>
            <w:vAlign w:val="top"/>
          </w:tcPr>
          <w:p w14:paraId="1F3E449B">
            <w:pPr>
              <w:pStyle w:val="6"/>
              <w:spacing w:before="89" w:line="183" w:lineRule="auto"/>
              <w:jc w:val="right"/>
            </w:pPr>
            <w:r>
              <w:rPr>
                <w:spacing w:val="-4"/>
              </w:rPr>
              <w:t>0.00</w:t>
            </w:r>
          </w:p>
        </w:tc>
        <w:tc>
          <w:tcPr>
            <w:tcW w:w="1258" w:type="dxa"/>
            <w:vAlign w:val="top"/>
          </w:tcPr>
          <w:p w14:paraId="65518A97">
            <w:pPr>
              <w:pStyle w:val="6"/>
              <w:spacing w:before="89" w:line="183" w:lineRule="auto"/>
              <w:jc w:val="right"/>
            </w:pPr>
            <w:r>
              <w:rPr>
                <w:spacing w:val="-4"/>
              </w:rPr>
              <w:t>0.00</w:t>
            </w:r>
          </w:p>
        </w:tc>
        <w:tc>
          <w:tcPr>
            <w:tcW w:w="1258" w:type="dxa"/>
            <w:tcBorders>
              <w:right w:val="single" w:color="000000" w:sz="4" w:space="0"/>
            </w:tcBorders>
            <w:vAlign w:val="top"/>
          </w:tcPr>
          <w:p w14:paraId="25BC678C">
            <w:pPr>
              <w:pStyle w:val="6"/>
              <w:spacing w:before="89" w:line="183" w:lineRule="auto"/>
              <w:jc w:val="right"/>
            </w:pPr>
            <w:r>
              <w:rPr>
                <w:spacing w:val="-4"/>
              </w:rPr>
              <w:t>0.00</w:t>
            </w:r>
          </w:p>
        </w:tc>
        <w:tc>
          <w:tcPr>
            <w:tcW w:w="1265" w:type="dxa"/>
            <w:tcBorders>
              <w:left w:val="single" w:color="000000" w:sz="4" w:space="0"/>
            </w:tcBorders>
            <w:vAlign w:val="top"/>
          </w:tcPr>
          <w:p w14:paraId="1789F9D1">
            <w:pPr>
              <w:pStyle w:val="6"/>
              <w:spacing w:before="89" w:line="183" w:lineRule="auto"/>
              <w:jc w:val="right"/>
            </w:pPr>
            <w:r>
              <w:rPr>
                <w:spacing w:val="-3"/>
              </w:rPr>
              <w:t>0.00</w:t>
            </w:r>
          </w:p>
        </w:tc>
      </w:tr>
      <w:tr w14:paraId="4CCE13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421" w:type="dxa"/>
            <w:vAlign w:val="top"/>
          </w:tcPr>
          <w:p w14:paraId="3EF3B606">
            <w:pPr>
              <w:pStyle w:val="6"/>
              <w:spacing w:before="90" w:line="183" w:lineRule="auto"/>
              <w:ind w:left="110"/>
            </w:pPr>
            <w:r>
              <w:rPr>
                <w:spacing w:val="-2"/>
              </w:rPr>
              <w:t>2080502</w:t>
            </w:r>
          </w:p>
        </w:tc>
        <w:tc>
          <w:tcPr>
            <w:tcW w:w="3930" w:type="dxa"/>
            <w:vAlign w:val="top"/>
          </w:tcPr>
          <w:p w14:paraId="6F0A020A">
            <w:pPr>
              <w:pStyle w:val="6"/>
              <w:spacing w:before="58" w:line="219" w:lineRule="auto"/>
              <w:ind w:left="104"/>
            </w:pPr>
            <w:r>
              <w:rPr>
                <w:spacing w:val="-1"/>
              </w:rPr>
              <w:t>事业单位离退休</w:t>
            </w:r>
          </w:p>
        </w:tc>
        <w:tc>
          <w:tcPr>
            <w:tcW w:w="1728" w:type="dxa"/>
            <w:vAlign w:val="top"/>
          </w:tcPr>
          <w:p w14:paraId="48FACD38">
            <w:pPr>
              <w:pStyle w:val="6"/>
              <w:spacing w:before="90" w:line="183" w:lineRule="auto"/>
              <w:jc w:val="right"/>
            </w:pPr>
            <w:r>
              <w:rPr>
                <w:spacing w:val="-2"/>
              </w:rPr>
              <w:t>364.38</w:t>
            </w:r>
          </w:p>
        </w:tc>
        <w:tc>
          <w:tcPr>
            <w:tcW w:w="1729" w:type="dxa"/>
            <w:vAlign w:val="top"/>
          </w:tcPr>
          <w:p w14:paraId="354EC452">
            <w:pPr>
              <w:pStyle w:val="6"/>
              <w:spacing w:before="90" w:line="183" w:lineRule="auto"/>
              <w:jc w:val="right"/>
            </w:pPr>
            <w:r>
              <w:rPr>
                <w:spacing w:val="-3"/>
              </w:rPr>
              <w:t>364.38</w:t>
            </w:r>
          </w:p>
        </w:tc>
        <w:tc>
          <w:tcPr>
            <w:tcW w:w="1257" w:type="dxa"/>
            <w:tcBorders>
              <w:right w:val="single" w:color="000000" w:sz="4" w:space="0"/>
            </w:tcBorders>
            <w:vAlign w:val="top"/>
          </w:tcPr>
          <w:p w14:paraId="7863BF7F">
            <w:pPr>
              <w:pStyle w:val="6"/>
              <w:spacing w:before="90" w:line="183" w:lineRule="auto"/>
              <w:jc w:val="right"/>
            </w:pPr>
            <w:r>
              <w:rPr>
                <w:spacing w:val="-3"/>
              </w:rPr>
              <w:t>0.00</w:t>
            </w:r>
          </w:p>
        </w:tc>
        <w:tc>
          <w:tcPr>
            <w:tcW w:w="1258" w:type="dxa"/>
            <w:tcBorders>
              <w:left w:val="single" w:color="000000" w:sz="4" w:space="0"/>
            </w:tcBorders>
            <w:vAlign w:val="top"/>
          </w:tcPr>
          <w:p w14:paraId="36D1ECDD">
            <w:pPr>
              <w:pStyle w:val="6"/>
              <w:spacing w:before="90" w:line="183" w:lineRule="auto"/>
              <w:jc w:val="right"/>
            </w:pPr>
            <w:r>
              <w:rPr>
                <w:spacing w:val="-4"/>
              </w:rPr>
              <w:t>0.00</w:t>
            </w:r>
          </w:p>
        </w:tc>
        <w:tc>
          <w:tcPr>
            <w:tcW w:w="1258" w:type="dxa"/>
            <w:vAlign w:val="top"/>
          </w:tcPr>
          <w:p w14:paraId="73EDFF12">
            <w:pPr>
              <w:pStyle w:val="6"/>
              <w:spacing w:before="90" w:line="183" w:lineRule="auto"/>
              <w:jc w:val="right"/>
            </w:pPr>
            <w:r>
              <w:rPr>
                <w:spacing w:val="-4"/>
              </w:rPr>
              <w:t>0.00</w:t>
            </w:r>
          </w:p>
        </w:tc>
        <w:tc>
          <w:tcPr>
            <w:tcW w:w="1258" w:type="dxa"/>
            <w:tcBorders>
              <w:right w:val="single" w:color="000000" w:sz="4" w:space="0"/>
            </w:tcBorders>
            <w:vAlign w:val="top"/>
          </w:tcPr>
          <w:p w14:paraId="40BE6EF1">
            <w:pPr>
              <w:pStyle w:val="6"/>
              <w:spacing w:before="90" w:line="183" w:lineRule="auto"/>
              <w:jc w:val="right"/>
            </w:pPr>
            <w:r>
              <w:rPr>
                <w:spacing w:val="-4"/>
              </w:rPr>
              <w:t>0.00</w:t>
            </w:r>
          </w:p>
        </w:tc>
        <w:tc>
          <w:tcPr>
            <w:tcW w:w="1265" w:type="dxa"/>
            <w:tcBorders>
              <w:left w:val="single" w:color="000000" w:sz="4" w:space="0"/>
            </w:tcBorders>
            <w:vAlign w:val="top"/>
          </w:tcPr>
          <w:p w14:paraId="08A7FB81">
            <w:pPr>
              <w:pStyle w:val="6"/>
              <w:spacing w:before="90" w:line="183" w:lineRule="auto"/>
              <w:jc w:val="right"/>
            </w:pPr>
            <w:r>
              <w:rPr>
                <w:spacing w:val="-3"/>
              </w:rPr>
              <w:t>0.00</w:t>
            </w:r>
          </w:p>
        </w:tc>
      </w:tr>
      <w:tr w14:paraId="49225B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421" w:type="dxa"/>
            <w:vAlign w:val="top"/>
          </w:tcPr>
          <w:p w14:paraId="7D9C2434">
            <w:pPr>
              <w:pStyle w:val="6"/>
              <w:spacing w:before="89" w:line="184" w:lineRule="auto"/>
              <w:ind w:left="110"/>
            </w:pPr>
            <w:r>
              <w:rPr>
                <w:spacing w:val="-3"/>
              </w:rPr>
              <w:t>211</w:t>
            </w:r>
          </w:p>
        </w:tc>
        <w:tc>
          <w:tcPr>
            <w:tcW w:w="3930" w:type="dxa"/>
            <w:vAlign w:val="top"/>
          </w:tcPr>
          <w:p w14:paraId="62B2C7E5">
            <w:pPr>
              <w:pStyle w:val="6"/>
              <w:spacing w:before="59" w:line="220" w:lineRule="auto"/>
              <w:ind w:left="102"/>
            </w:pPr>
            <w:r>
              <w:rPr>
                <w:spacing w:val="-1"/>
              </w:rPr>
              <w:t>节能环保支出</w:t>
            </w:r>
          </w:p>
        </w:tc>
        <w:tc>
          <w:tcPr>
            <w:tcW w:w="1728" w:type="dxa"/>
            <w:vAlign w:val="top"/>
          </w:tcPr>
          <w:p w14:paraId="068E0765">
            <w:pPr>
              <w:pStyle w:val="6"/>
              <w:spacing w:before="91" w:line="183" w:lineRule="auto"/>
              <w:jc w:val="right"/>
            </w:pPr>
            <w:r>
              <w:rPr>
                <w:spacing w:val="-3"/>
              </w:rPr>
              <w:t>70.00</w:t>
            </w:r>
          </w:p>
        </w:tc>
        <w:tc>
          <w:tcPr>
            <w:tcW w:w="1729" w:type="dxa"/>
            <w:vAlign w:val="top"/>
          </w:tcPr>
          <w:p w14:paraId="2F01DDE6">
            <w:pPr>
              <w:pStyle w:val="6"/>
              <w:spacing w:before="91" w:line="183" w:lineRule="auto"/>
              <w:jc w:val="right"/>
            </w:pPr>
            <w:r>
              <w:rPr>
                <w:spacing w:val="-3"/>
              </w:rPr>
              <w:t>70.00</w:t>
            </w:r>
          </w:p>
        </w:tc>
        <w:tc>
          <w:tcPr>
            <w:tcW w:w="1257" w:type="dxa"/>
            <w:tcBorders>
              <w:right w:val="single" w:color="000000" w:sz="4" w:space="0"/>
            </w:tcBorders>
            <w:vAlign w:val="top"/>
          </w:tcPr>
          <w:p w14:paraId="4D41784C">
            <w:pPr>
              <w:pStyle w:val="6"/>
              <w:spacing w:before="91" w:line="183" w:lineRule="auto"/>
              <w:jc w:val="right"/>
            </w:pPr>
            <w:r>
              <w:rPr>
                <w:spacing w:val="-3"/>
              </w:rPr>
              <w:t>0.00</w:t>
            </w:r>
          </w:p>
        </w:tc>
        <w:tc>
          <w:tcPr>
            <w:tcW w:w="1258" w:type="dxa"/>
            <w:tcBorders>
              <w:left w:val="single" w:color="000000" w:sz="4" w:space="0"/>
            </w:tcBorders>
            <w:vAlign w:val="top"/>
          </w:tcPr>
          <w:p w14:paraId="52F4B221">
            <w:pPr>
              <w:pStyle w:val="6"/>
              <w:spacing w:before="91" w:line="183" w:lineRule="auto"/>
              <w:jc w:val="right"/>
            </w:pPr>
            <w:r>
              <w:rPr>
                <w:spacing w:val="-4"/>
              </w:rPr>
              <w:t>0.00</w:t>
            </w:r>
          </w:p>
        </w:tc>
        <w:tc>
          <w:tcPr>
            <w:tcW w:w="1258" w:type="dxa"/>
            <w:vAlign w:val="top"/>
          </w:tcPr>
          <w:p w14:paraId="2D7A86AF">
            <w:pPr>
              <w:pStyle w:val="6"/>
              <w:spacing w:before="91" w:line="183" w:lineRule="auto"/>
              <w:jc w:val="right"/>
            </w:pPr>
            <w:r>
              <w:rPr>
                <w:spacing w:val="-4"/>
              </w:rPr>
              <w:t>0.00</w:t>
            </w:r>
          </w:p>
        </w:tc>
        <w:tc>
          <w:tcPr>
            <w:tcW w:w="1258" w:type="dxa"/>
            <w:tcBorders>
              <w:right w:val="single" w:color="000000" w:sz="4" w:space="0"/>
            </w:tcBorders>
            <w:vAlign w:val="top"/>
          </w:tcPr>
          <w:p w14:paraId="38B5B58A">
            <w:pPr>
              <w:pStyle w:val="6"/>
              <w:spacing w:before="91" w:line="183" w:lineRule="auto"/>
              <w:jc w:val="right"/>
            </w:pPr>
            <w:r>
              <w:rPr>
                <w:spacing w:val="-4"/>
              </w:rPr>
              <w:t>0.00</w:t>
            </w:r>
          </w:p>
        </w:tc>
        <w:tc>
          <w:tcPr>
            <w:tcW w:w="1265" w:type="dxa"/>
            <w:tcBorders>
              <w:left w:val="single" w:color="000000" w:sz="4" w:space="0"/>
            </w:tcBorders>
            <w:vAlign w:val="top"/>
          </w:tcPr>
          <w:p w14:paraId="12BCB844">
            <w:pPr>
              <w:pStyle w:val="6"/>
              <w:spacing w:before="91" w:line="183" w:lineRule="auto"/>
              <w:jc w:val="right"/>
            </w:pPr>
            <w:r>
              <w:rPr>
                <w:spacing w:val="-3"/>
              </w:rPr>
              <w:t>0.00</w:t>
            </w:r>
          </w:p>
        </w:tc>
      </w:tr>
      <w:tr w14:paraId="3BB3AA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421" w:type="dxa"/>
            <w:vAlign w:val="top"/>
          </w:tcPr>
          <w:p w14:paraId="303F2E67">
            <w:pPr>
              <w:pStyle w:val="6"/>
              <w:spacing w:before="90" w:line="184" w:lineRule="auto"/>
              <w:ind w:left="110"/>
            </w:pPr>
            <w:r>
              <w:rPr>
                <w:spacing w:val="-2"/>
              </w:rPr>
              <w:t>21103</w:t>
            </w:r>
          </w:p>
        </w:tc>
        <w:tc>
          <w:tcPr>
            <w:tcW w:w="3930" w:type="dxa"/>
            <w:vAlign w:val="top"/>
          </w:tcPr>
          <w:p w14:paraId="2EB0A123">
            <w:pPr>
              <w:pStyle w:val="6"/>
              <w:spacing w:before="60" w:line="220" w:lineRule="auto"/>
              <w:ind w:left="104"/>
            </w:pPr>
            <w:r>
              <w:rPr>
                <w:spacing w:val="-2"/>
              </w:rPr>
              <w:t>污染防治</w:t>
            </w:r>
          </w:p>
        </w:tc>
        <w:tc>
          <w:tcPr>
            <w:tcW w:w="1728" w:type="dxa"/>
            <w:vAlign w:val="top"/>
          </w:tcPr>
          <w:p w14:paraId="6E8AE12D">
            <w:pPr>
              <w:pStyle w:val="6"/>
              <w:spacing w:before="92" w:line="183" w:lineRule="auto"/>
              <w:jc w:val="right"/>
            </w:pPr>
            <w:r>
              <w:rPr>
                <w:spacing w:val="-2"/>
              </w:rPr>
              <w:t>40.00</w:t>
            </w:r>
          </w:p>
        </w:tc>
        <w:tc>
          <w:tcPr>
            <w:tcW w:w="1729" w:type="dxa"/>
            <w:vAlign w:val="top"/>
          </w:tcPr>
          <w:p w14:paraId="6CC71680">
            <w:pPr>
              <w:pStyle w:val="6"/>
              <w:spacing w:before="92" w:line="183" w:lineRule="auto"/>
              <w:jc w:val="right"/>
            </w:pPr>
            <w:r>
              <w:rPr>
                <w:spacing w:val="-2"/>
              </w:rPr>
              <w:t>40.00</w:t>
            </w:r>
          </w:p>
        </w:tc>
        <w:tc>
          <w:tcPr>
            <w:tcW w:w="1257" w:type="dxa"/>
            <w:tcBorders>
              <w:right w:val="single" w:color="000000" w:sz="4" w:space="0"/>
            </w:tcBorders>
            <w:vAlign w:val="top"/>
          </w:tcPr>
          <w:p w14:paraId="777B9ABF">
            <w:pPr>
              <w:pStyle w:val="6"/>
              <w:spacing w:before="92" w:line="183" w:lineRule="auto"/>
              <w:jc w:val="right"/>
            </w:pPr>
            <w:r>
              <w:rPr>
                <w:spacing w:val="-3"/>
              </w:rPr>
              <w:t>0.00</w:t>
            </w:r>
          </w:p>
        </w:tc>
        <w:tc>
          <w:tcPr>
            <w:tcW w:w="1258" w:type="dxa"/>
            <w:tcBorders>
              <w:left w:val="single" w:color="000000" w:sz="4" w:space="0"/>
            </w:tcBorders>
            <w:vAlign w:val="top"/>
          </w:tcPr>
          <w:p w14:paraId="28C8856C">
            <w:pPr>
              <w:pStyle w:val="6"/>
              <w:spacing w:before="92" w:line="183" w:lineRule="auto"/>
              <w:jc w:val="right"/>
            </w:pPr>
            <w:r>
              <w:rPr>
                <w:spacing w:val="-4"/>
              </w:rPr>
              <w:t>0.00</w:t>
            </w:r>
          </w:p>
        </w:tc>
        <w:tc>
          <w:tcPr>
            <w:tcW w:w="1258" w:type="dxa"/>
            <w:vAlign w:val="top"/>
          </w:tcPr>
          <w:p w14:paraId="4E1B4CDE">
            <w:pPr>
              <w:pStyle w:val="6"/>
              <w:spacing w:before="92" w:line="183" w:lineRule="auto"/>
              <w:jc w:val="right"/>
            </w:pPr>
            <w:r>
              <w:rPr>
                <w:spacing w:val="-4"/>
              </w:rPr>
              <w:t>0.00</w:t>
            </w:r>
          </w:p>
        </w:tc>
        <w:tc>
          <w:tcPr>
            <w:tcW w:w="1258" w:type="dxa"/>
            <w:tcBorders>
              <w:right w:val="single" w:color="000000" w:sz="4" w:space="0"/>
            </w:tcBorders>
            <w:vAlign w:val="top"/>
          </w:tcPr>
          <w:p w14:paraId="3E292D18">
            <w:pPr>
              <w:pStyle w:val="6"/>
              <w:spacing w:before="92" w:line="183" w:lineRule="auto"/>
              <w:jc w:val="right"/>
            </w:pPr>
            <w:r>
              <w:rPr>
                <w:spacing w:val="-4"/>
              </w:rPr>
              <w:t>0.00</w:t>
            </w:r>
          </w:p>
        </w:tc>
        <w:tc>
          <w:tcPr>
            <w:tcW w:w="1265" w:type="dxa"/>
            <w:tcBorders>
              <w:left w:val="single" w:color="000000" w:sz="4" w:space="0"/>
            </w:tcBorders>
            <w:vAlign w:val="top"/>
          </w:tcPr>
          <w:p w14:paraId="05BD9B40">
            <w:pPr>
              <w:pStyle w:val="6"/>
              <w:spacing w:before="92" w:line="183" w:lineRule="auto"/>
              <w:jc w:val="right"/>
            </w:pPr>
            <w:r>
              <w:rPr>
                <w:spacing w:val="-3"/>
              </w:rPr>
              <w:t>0.00</w:t>
            </w:r>
          </w:p>
        </w:tc>
      </w:tr>
      <w:tr w14:paraId="0B978F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421" w:type="dxa"/>
            <w:vAlign w:val="top"/>
          </w:tcPr>
          <w:p w14:paraId="60A21358">
            <w:pPr>
              <w:pStyle w:val="6"/>
              <w:spacing w:before="91" w:line="184" w:lineRule="auto"/>
              <w:ind w:left="110"/>
            </w:pPr>
            <w:r>
              <w:rPr>
                <w:spacing w:val="-2"/>
              </w:rPr>
              <w:t>2110301</w:t>
            </w:r>
          </w:p>
        </w:tc>
        <w:tc>
          <w:tcPr>
            <w:tcW w:w="3930" w:type="dxa"/>
            <w:vAlign w:val="top"/>
          </w:tcPr>
          <w:p w14:paraId="28A0D28D">
            <w:pPr>
              <w:pStyle w:val="6"/>
              <w:spacing w:before="61" w:line="220" w:lineRule="auto"/>
              <w:ind w:left="105"/>
            </w:pPr>
            <w:r>
              <w:rPr>
                <w:spacing w:val="-3"/>
              </w:rPr>
              <w:t>大气</w:t>
            </w:r>
          </w:p>
        </w:tc>
        <w:tc>
          <w:tcPr>
            <w:tcW w:w="1728" w:type="dxa"/>
            <w:vAlign w:val="top"/>
          </w:tcPr>
          <w:p w14:paraId="4CF2911E">
            <w:pPr>
              <w:pStyle w:val="6"/>
              <w:spacing w:before="93" w:line="183" w:lineRule="auto"/>
              <w:jc w:val="right"/>
            </w:pPr>
            <w:r>
              <w:rPr>
                <w:spacing w:val="-2"/>
              </w:rPr>
              <w:t>40.00</w:t>
            </w:r>
          </w:p>
        </w:tc>
        <w:tc>
          <w:tcPr>
            <w:tcW w:w="1729" w:type="dxa"/>
            <w:vAlign w:val="top"/>
          </w:tcPr>
          <w:p w14:paraId="1E107142">
            <w:pPr>
              <w:pStyle w:val="6"/>
              <w:spacing w:before="93" w:line="183" w:lineRule="auto"/>
              <w:jc w:val="right"/>
            </w:pPr>
            <w:r>
              <w:rPr>
                <w:spacing w:val="-2"/>
              </w:rPr>
              <w:t>40.00</w:t>
            </w:r>
          </w:p>
        </w:tc>
        <w:tc>
          <w:tcPr>
            <w:tcW w:w="1257" w:type="dxa"/>
            <w:tcBorders>
              <w:right w:val="single" w:color="000000" w:sz="4" w:space="0"/>
            </w:tcBorders>
            <w:vAlign w:val="top"/>
          </w:tcPr>
          <w:p w14:paraId="20A42DBE">
            <w:pPr>
              <w:pStyle w:val="6"/>
              <w:spacing w:before="93" w:line="183" w:lineRule="auto"/>
              <w:jc w:val="right"/>
            </w:pPr>
            <w:r>
              <w:rPr>
                <w:spacing w:val="-3"/>
              </w:rPr>
              <w:t>0.00</w:t>
            </w:r>
          </w:p>
        </w:tc>
        <w:tc>
          <w:tcPr>
            <w:tcW w:w="1258" w:type="dxa"/>
            <w:tcBorders>
              <w:left w:val="single" w:color="000000" w:sz="4" w:space="0"/>
            </w:tcBorders>
            <w:vAlign w:val="top"/>
          </w:tcPr>
          <w:p w14:paraId="5AA81749">
            <w:pPr>
              <w:pStyle w:val="6"/>
              <w:spacing w:before="93" w:line="183" w:lineRule="auto"/>
              <w:jc w:val="right"/>
            </w:pPr>
            <w:r>
              <w:rPr>
                <w:spacing w:val="-4"/>
              </w:rPr>
              <w:t>0.00</w:t>
            </w:r>
          </w:p>
        </w:tc>
        <w:tc>
          <w:tcPr>
            <w:tcW w:w="1258" w:type="dxa"/>
            <w:vAlign w:val="top"/>
          </w:tcPr>
          <w:p w14:paraId="70D6ADCF">
            <w:pPr>
              <w:pStyle w:val="6"/>
              <w:spacing w:before="93" w:line="183" w:lineRule="auto"/>
              <w:jc w:val="right"/>
            </w:pPr>
            <w:r>
              <w:rPr>
                <w:spacing w:val="-4"/>
              </w:rPr>
              <w:t>0.00</w:t>
            </w:r>
          </w:p>
        </w:tc>
        <w:tc>
          <w:tcPr>
            <w:tcW w:w="1258" w:type="dxa"/>
            <w:tcBorders>
              <w:right w:val="single" w:color="000000" w:sz="4" w:space="0"/>
            </w:tcBorders>
            <w:vAlign w:val="top"/>
          </w:tcPr>
          <w:p w14:paraId="13C7B286">
            <w:pPr>
              <w:pStyle w:val="6"/>
              <w:spacing w:before="93" w:line="183" w:lineRule="auto"/>
              <w:jc w:val="right"/>
            </w:pPr>
            <w:r>
              <w:rPr>
                <w:spacing w:val="-4"/>
              </w:rPr>
              <w:t>0.00</w:t>
            </w:r>
          </w:p>
        </w:tc>
        <w:tc>
          <w:tcPr>
            <w:tcW w:w="1265" w:type="dxa"/>
            <w:tcBorders>
              <w:left w:val="single" w:color="000000" w:sz="4" w:space="0"/>
            </w:tcBorders>
            <w:vAlign w:val="top"/>
          </w:tcPr>
          <w:p w14:paraId="7AF44F70">
            <w:pPr>
              <w:pStyle w:val="6"/>
              <w:spacing w:before="93" w:line="183" w:lineRule="auto"/>
              <w:jc w:val="right"/>
            </w:pPr>
            <w:r>
              <w:rPr>
                <w:spacing w:val="-3"/>
              </w:rPr>
              <w:t>0.00</w:t>
            </w:r>
          </w:p>
        </w:tc>
      </w:tr>
      <w:tr w14:paraId="7BEA0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421" w:type="dxa"/>
            <w:vAlign w:val="top"/>
          </w:tcPr>
          <w:p w14:paraId="494860D0">
            <w:pPr>
              <w:pStyle w:val="6"/>
              <w:spacing w:before="92" w:line="184" w:lineRule="auto"/>
              <w:ind w:left="110"/>
            </w:pPr>
            <w:r>
              <w:rPr>
                <w:spacing w:val="-2"/>
              </w:rPr>
              <w:t>21104</w:t>
            </w:r>
          </w:p>
        </w:tc>
        <w:tc>
          <w:tcPr>
            <w:tcW w:w="3930" w:type="dxa"/>
            <w:vAlign w:val="top"/>
          </w:tcPr>
          <w:p w14:paraId="697C897D">
            <w:pPr>
              <w:pStyle w:val="6"/>
              <w:spacing w:before="62" w:line="220" w:lineRule="auto"/>
              <w:ind w:left="141"/>
            </w:pPr>
            <w:r>
              <w:rPr>
                <w:spacing w:val="-7"/>
              </w:rPr>
              <w:t>自然生态保护</w:t>
            </w:r>
          </w:p>
        </w:tc>
        <w:tc>
          <w:tcPr>
            <w:tcW w:w="1728" w:type="dxa"/>
            <w:vAlign w:val="top"/>
          </w:tcPr>
          <w:p w14:paraId="75CCC18B">
            <w:pPr>
              <w:pStyle w:val="6"/>
              <w:spacing w:before="94" w:line="183" w:lineRule="auto"/>
              <w:jc w:val="right"/>
            </w:pPr>
            <w:r>
              <w:rPr>
                <w:spacing w:val="-3"/>
              </w:rPr>
              <w:t>30.00</w:t>
            </w:r>
          </w:p>
        </w:tc>
        <w:tc>
          <w:tcPr>
            <w:tcW w:w="1729" w:type="dxa"/>
            <w:vAlign w:val="top"/>
          </w:tcPr>
          <w:p w14:paraId="0AF4774A">
            <w:pPr>
              <w:pStyle w:val="6"/>
              <w:spacing w:before="94" w:line="183" w:lineRule="auto"/>
              <w:jc w:val="right"/>
            </w:pPr>
            <w:r>
              <w:rPr>
                <w:spacing w:val="-3"/>
              </w:rPr>
              <w:t>30.00</w:t>
            </w:r>
          </w:p>
        </w:tc>
        <w:tc>
          <w:tcPr>
            <w:tcW w:w="1257" w:type="dxa"/>
            <w:tcBorders>
              <w:right w:val="single" w:color="000000" w:sz="4" w:space="0"/>
            </w:tcBorders>
            <w:vAlign w:val="top"/>
          </w:tcPr>
          <w:p w14:paraId="303EF97D">
            <w:pPr>
              <w:pStyle w:val="6"/>
              <w:spacing w:before="94" w:line="183" w:lineRule="auto"/>
              <w:jc w:val="right"/>
            </w:pPr>
            <w:r>
              <w:rPr>
                <w:spacing w:val="-3"/>
              </w:rPr>
              <w:t>0.00</w:t>
            </w:r>
          </w:p>
        </w:tc>
        <w:tc>
          <w:tcPr>
            <w:tcW w:w="1258" w:type="dxa"/>
            <w:tcBorders>
              <w:left w:val="single" w:color="000000" w:sz="4" w:space="0"/>
            </w:tcBorders>
            <w:vAlign w:val="top"/>
          </w:tcPr>
          <w:p w14:paraId="65617C48">
            <w:pPr>
              <w:pStyle w:val="6"/>
              <w:spacing w:before="94" w:line="183" w:lineRule="auto"/>
              <w:jc w:val="right"/>
            </w:pPr>
            <w:r>
              <w:rPr>
                <w:spacing w:val="-4"/>
              </w:rPr>
              <w:t>0.00</w:t>
            </w:r>
          </w:p>
        </w:tc>
        <w:tc>
          <w:tcPr>
            <w:tcW w:w="1258" w:type="dxa"/>
            <w:vAlign w:val="top"/>
          </w:tcPr>
          <w:p w14:paraId="18BFE287">
            <w:pPr>
              <w:pStyle w:val="6"/>
              <w:spacing w:before="94" w:line="183" w:lineRule="auto"/>
              <w:jc w:val="right"/>
            </w:pPr>
            <w:r>
              <w:rPr>
                <w:spacing w:val="-4"/>
              </w:rPr>
              <w:t>0.00</w:t>
            </w:r>
          </w:p>
        </w:tc>
        <w:tc>
          <w:tcPr>
            <w:tcW w:w="1258" w:type="dxa"/>
            <w:tcBorders>
              <w:right w:val="single" w:color="000000" w:sz="4" w:space="0"/>
            </w:tcBorders>
            <w:vAlign w:val="top"/>
          </w:tcPr>
          <w:p w14:paraId="2F366B04">
            <w:pPr>
              <w:pStyle w:val="6"/>
              <w:spacing w:before="94" w:line="183" w:lineRule="auto"/>
              <w:jc w:val="right"/>
            </w:pPr>
            <w:r>
              <w:rPr>
                <w:spacing w:val="-4"/>
              </w:rPr>
              <w:t>0.00</w:t>
            </w:r>
          </w:p>
        </w:tc>
        <w:tc>
          <w:tcPr>
            <w:tcW w:w="1265" w:type="dxa"/>
            <w:tcBorders>
              <w:left w:val="single" w:color="000000" w:sz="4" w:space="0"/>
            </w:tcBorders>
            <w:vAlign w:val="top"/>
          </w:tcPr>
          <w:p w14:paraId="6606407F">
            <w:pPr>
              <w:pStyle w:val="6"/>
              <w:spacing w:before="94" w:line="183" w:lineRule="auto"/>
              <w:jc w:val="right"/>
            </w:pPr>
            <w:r>
              <w:rPr>
                <w:spacing w:val="-3"/>
              </w:rPr>
              <w:t>0.00</w:t>
            </w:r>
          </w:p>
        </w:tc>
      </w:tr>
      <w:tr w14:paraId="40B317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 w:hRule="atLeast"/>
        </w:trPr>
        <w:tc>
          <w:tcPr>
            <w:tcW w:w="1421" w:type="dxa"/>
            <w:vAlign w:val="top"/>
          </w:tcPr>
          <w:p w14:paraId="150A26E3">
            <w:pPr>
              <w:pStyle w:val="6"/>
              <w:spacing w:before="92" w:line="184" w:lineRule="auto"/>
              <w:ind w:left="110"/>
            </w:pPr>
            <w:r>
              <w:rPr>
                <w:spacing w:val="-2"/>
              </w:rPr>
              <w:t>2110406</w:t>
            </w:r>
          </w:p>
        </w:tc>
        <w:tc>
          <w:tcPr>
            <w:tcW w:w="3930" w:type="dxa"/>
            <w:vAlign w:val="top"/>
          </w:tcPr>
          <w:p w14:paraId="41652A69">
            <w:pPr>
              <w:pStyle w:val="6"/>
              <w:spacing w:before="62" w:line="220" w:lineRule="auto"/>
              <w:ind w:left="141"/>
            </w:pPr>
            <w:r>
              <w:rPr>
                <w:spacing w:val="-8"/>
              </w:rPr>
              <w:t>自然保护地</w:t>
            </w:r>
          </w:p>
        </w:tc>
        <w:tc>
          <w:tcPr>
            <w:tcW w:w="1728" w:type="dxa"/>
            <w:vAlign w:val="top"/>
          </w:tcPr>
          <w:p w14:paraId="5D99E96B">
            <w:pPr>
              <w:pStyle w:val="6"/>
              <w:spacing w:before="94" w:line="183" w:lineRule="auto"/>
              <w:jc w:val="right"/>
            </w:pPr>
            <w:r>
              <w:rPr>
                <w:spacing w:val="-3"/>
              </w:rPr>
              <w:t>30.00</w:t>
            </w:r>
          </w:p>
        </w:tc>
        <w:tc>
          <w:tcPr>
            <w:tcW w:w="1729" w:type="dxa"/>
            <w:vAlign w:val="top"/>
          </w:tcPr>
          <w:p w14:paraId="056C4F88">
            <w:pPr>
              <w:pStyle w:val="6"/>
              <w:spacing w:before="94" w:line="183" w:lineRule="auto"/>
              <w:jc w:val="right"/>
            </w:pPr>
            <w:r>
              <w:rPr>
                <w:spacing w:val="-3"/>
              </w:rPr>
              <w:t>30.00</w:t>
            </w:r>
          </w:p>
        </w:tc>
        <w:tc>
          <w:tcPr>
            <w:tcW w:w="1257" w:type="dxa"/>
            <w:tcBorders>
              <w:right w:val="single" w:color="000000" w:sz="4" w:space="0"/>
            </w:tcBorders>
            <w:vAlign w:val="top"/>
          </w:tcPr>
          <w:p w14:paraId="4E0478D6">
            <w:pPr>
              <w:pStyle w:val="6"/>
              <w:spacing w:before="94" w:line="183" w:lineRule="auto"/>
              <w:jc w:val="right"/>
            </w:pPr>
            <w:r>
              <w:rPr>
                <w:spacing w:val="-3"/>
              </w:rPr>
              <w:t>0.00</w:t>
            </w:r>
          </w:p>
        </w:tc>
        <w:tc>
          <w:tcPr>
            <w:tcW w:w="1258" w:type="dxa"/>
            <w:tcBorders>
              <w:left w:val="single" w:color="000000" w:sz="4" w:space="0"/>
            </w:tcBorders>
            <w:vAlign w:val="top"/>
          </w:tcPr>
          <w:p w14:paraId="3E1EF755">
            <w:pPr>
              <w:pStyle w:val="6"/>
              <w:spacing w:before="94" w:line="183" w:lineRule="auto"/>
              <w:jc w:val="right"/>
            </w:pPr>
            <w:r>
              <w:rPr>
                <w:spacing w:val="-4"/>
              </w:rPr>
              <w:t>0.00</w:t>
            </w:r>
          </w:p>
        </w:tc>
        <w:tc>
          <w:tcPr>
            <w:tcW w:w="1258" w:type="dxa"/>
            <w:vAlign w:val="top"/>
          </w:tcPr>
          <w:p w14:paraId="2A62301E">
            <w:pPr>
              <w:pStyle w:val="6"/>
              <w:spacing w:before="94" w:line="183" w:lineRule="auto"/>
              <w:jc w:val="right"/>
            </w:pPr>
            <w:r>
              <w:rPr>
                <w:spacing w:val="-4"/>
              </w:rPr>
              <w:t>0.00</w:t>
            </w:r>
          </w:p>
        </w:tc>
        <w:tc>
          <w:tcPr>
            <w:tcW w:w="1258" w:type="dxa"/>
            <w:tcBorders>
              <w:right w:val="single" w:color="000000" w:sz="4" w:space="0"/>
            </w:tcBorders>
            <w:vAlign w:val="top"/>
          </w:tcPr>
          <w:p w14:paraId="26042059">
            <w:pPr>
              <w:pStyle w:val="6"/>
              <w:spacing w:before="94" w:line="183" w:lineRule="auto"/>
              <w:jc w:val="right"/>
            </w:pPr>
            <w:r>
              <w:rPr>
                <w:spacing w:val="-4"/>
              </w:rPr>
              <w:t>0.00</w:t>
            </w:r>
          </w:p>
        </w:tc>
        <w:tc>
          <w:tcPr>
            <w:tcW w:w="1265" w:type="dxa"/>
            <w:tcBorders>
              <w:left w:val="single" w:color="000000" w:sz="4" w:space="0"/>
            </w:tcBorders>
            <w:vAlign w:val="top"/>
          </w:tcPr>
          <w:p w14:paraId="4E90D9BF">
            <w:pPr>
              <w:pStyle w:val="6"/>
              <w:spacing w:before="94" w:line="183" w:lineRule="auto"/>
              <w:jc w:val="right"/>
            </w:pPr>
            <w:r>
              <w:rPr>
                <w:spacing w:val="-3"/>
              </w:rPr>
              <w:t>0.00</w:t>
            </w:r>
          </w:p>
        </w:tc>
      </w:tr>
    </w:tbl>
    <w:p w14:paraId="63A42124">
      <w:pPr>
        <w:spacing w:before="8" w:line="218" w:lineRule="auto"/>
        <w:ind w:left="6"/>
        <w:rPr>
          <w:rFonts w:ascii="宋体" w:hAnsi="宋体" w:eastAsia="宋体" w:cs="宋体"/>
          <w:sz w:val="18"/>
          <w:szCs w:val="18"/>
        </w:rPr>
      </w:pPr>
      <w:r>
        <w:rPr>
          <w:rFonts w:ascii="宋体" w:hAnsi="宋体" w:eastAsia="宋体" w:cs="宋体"/>
          <w:spacing w:val="-2"/>
          <w:sz w:val="18"/>
          <w:szCs w:val="18"/>
        </w:rPr>
        <w:t>注：本表反映单位本年度取得的各项收入情况。</w:t>
      </w:r>
    </w:p>
    <w:p w14:paraId="5C8A050B">
      <w:pPr>
        <w:spacing w:line="218" w:lineRule="auto"/>
        <w:rPr>
          <w:rFonts w:ascii="宋体" w:hAnsi="宋体" w:eastAsia="宋体" w:cs="宋体"/>
          <w:sz w:val="18"/>
          <w:szCs w:val="18"/>
        </w:rPr>
        <w:sectPr>
          <w:footerReference r:id="rId8" w:type="default"/>
          <w:pgSz w:w="16838" w:h="11906"/>
          <w:pgMar w:top="685" w:right="877" w:bottom="411" w:left="840" w:header="0" w:footer="189" w:gutter="0"/>
          <w:cols w:space="720" w:num="1"/>
        </w:sectPr>
      </w:pPr>
    </w:p>
    <w:p w14:paraId="3924D10E">
      <w:pPr>
        <w:spacing w:before="47" w:line="220" w:lineRule="auto"/>
        <w:jc w:val="right"/>
        <w:rPr>
          <w:rFonts w:ascii="宋体" w:hAnsi="宋体" w:eastAsia="宋体" w:cs="宋体"/>
          <w:sz w:val="24"/>
          <w:szCs w:val="24"/>
        </w:rPr>
      </w:pPr>
      <w:r>
        <w:rPr>
          <w:rFonts w:ascii="宋体" w:hAnsi="宋体" w:eastAsia="宋体" w:cs="宋体"/>
          <w:spacing w:val="-5"/>
          <w:sz w:val="24"/>
          <w:szCs w:val="24"/>
        </w:rPr>
        <w:t>表3</w:t>
      </w:r>
    </w:p>
    <w:p w14:paraId="327ECC84">
      <w:pPr>
        <w:spacing w:before="269" w:line="219" w:lineRule="auto"/>
        <w:ind w:left="6920"/>
        <w:outlineLvl w:val="1"/>
        <w:rPr>
          <w:rFonts w:ascii="宋体" w:hAnsi="宋体" w:eastAsia="宋体" w:cs="宋体"/>
          <w:sz w:val="26"/>
          <w:szCs w:val="26"/>
        </w:rPr>
      </w:pPr>
      <w:r>
        <w:rPr>
          <w:rFonts w:ascii="宋体" w:hAnsi="宋体" w:eastAsia="宋体" w:cs="宋体"/>
          <w:b/>
          <w:bCs/>
          <w:spacing w:val="-5"/>
          <w:sz w:val="26"/>
          <w:szCs w:val="26"/>
        </w:rPr>
        <w:t>支出决算表</w:t>
      </w:r>
    </w:p>
    <w:p w14:paraId="494D59E2">
      <w:pPr>
        <w:spacing w:before="269" w:line="211" w:lineRule="auto"/>
        <w:jc w:val="right"/>
        <w:rPr>
          <w:rFonts w:ascii="宋体" w:hAnsi="宋体" w:eastAsia="宋体" w:cs="宋体"/>
          <w:sz w:val="24"/>
          <w:szCs w:val="24"/>
        </w:rPr>
      </w:pPr>
      <w:r>
        <w:rPr>
          <w:rFonts w:ascii="宋体" w:hAnsi="宋体" w:eastAsia="宋体" w:cs="宋体"/>
          <w:sz w:val="24"/>
          <w:szCs w:val="24"/>
        </w:rPr>
        <w:t xml:space="preserve">单位：广东环境保护工程职业学院                                                                              </w:t>
      </w:r>
      <w:r>
        <w:rPr>
          <w:rFonts w:ascii="宋体" w:hAnsi="宋体" w:eastAsia="宋体" w:cs="宋体"/>
          <w:spacing w:val="-1"/>
          <w:sz w:val="24"/>
          <w:szCs w:val="24"/>
        </w:rPr>
        <w:t xml:space="preserve">        单位：万元</w:t>
      </w:r>
    </w:p>
    <w:tbl>
      <w:tblPr>
        <w:tblStyle w:val="5"/>
        <w:tblW w:w="1510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07"/>
        <w:gridCol w:w="3890"/>
        <w:gridCol w:w="1866"/>
        <w:gridCol w:w="1867"/>
        <w:gridCol w:w="1866"/>
        <w:gridCol w:w="1401"/>
        <w:gridCol w:w="1400"/>
        <w:gridCol w:w="1408"/>
      </w:tblGrid>
      <w:tr w14:paraId="2B0A98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 w:hRule="atLeast"/>
        </w:trPr>
        <w:tc>
          <w:tcPr>
            <w:tcW w:w="5297" w:type="dxa"/>
            <w:gridSpan w:val="2"/>
            <w:tcBorders>
              <w:bottom w:val="single" w:color="000000" w:sz="4" w:space="0"/>
            </w:tcBorders>
            <w:vAlign w:val="top"/>
          </w:tcPr>
          <w:p w14:paraId="35C863B2">
            <w:pPr>
              <w:pStyle w:val="6"/>
              <w:spacing w:before="55" w:line="220" w:lineRule="auto"/>
              <w:ind w:left="2448"/>
            </w:pPr>
            <w:r>
              <w:rPr>
                <w:spacing w:val="-3"/>
              </w:rPr>
              <w:t>项目</w:t>
            </w:r>
          </w:p>
        </w:tc>
        <w:tc>
          <w:tcPr>
            <w:tcW w:w="1866" w:type="dxa"/>
            <w:vMerge w:val="restart"/>
            <w:tcBorders>
              <w:bottom w:val="nil"/>
            </w:tcBorders>
            <w:vAlign w:val="top"/>
          </w:tcPr>
          <w:p w14:paraId="2277BB8D">
            <w:pPr>
              <w:spacing w:line="308" w:lineRule="auto"/>
              <w:rPr>
                <w:rFonts w:ascii="Arial"/>
                <w:sz w:val="21"/>
              </w:rPr>
            </w:pPr>
          </w:p>
          <w:p w14:paraId="15E62336">
            <w:pPr>
              <w:pStyle w:val="6"/>
              <w:spacing w:before="65" w:line="218" w:lineRule="auto"/>
              <w:ind w:left="332"/>
            </w:pPr>
            <w:r>
              <w:rPr>
                <w:spacing w:val="-2"/>
              </w:rPr>
              <w:t>本年支出合计</w:t>
            </w:r>
          </w:p>
        </w:tc>
        <w:tc>
          <w:tcPr>
            <w:tcW w:w="1867" w:type="dxa"/>
            <w:vMerge w:val="restart"/>
            <w:tcBorders>
              <w:bottom w:val="nil"/>
            </w:tcBorders>
            <w:vAlign w:val="top"/>
          </w:tcPr>
          <w:p w14:paraId="5A5DFB0C">
            <w:pPr>
              <w:spacing w:line="308" w:lineRule="auto"/>
              <w:rPr>
                <w:rFonts w:ascii="Arial"/>
                <w:sz w:val="21"/>
              </w:rPr>
            </w:pPr>
          </w:p>
          <w:p w14:paraId="5DCFB6B2">
            <w:pPr>
              <w:pStyle w:val="6"/>
              <w:spacing w:before="65" w:line="218" w:lineRule="auto"/>
              <w:ind w:left="533"/>
            </w:pPr>
            <w:r>
              <w:rPr>
                <w:spacing w:val="-2"/>
              </w:rPr>
              <w:t>基本支出</w:t>
            </w:r>
          </w:p>
        </w:tc>
        <w:tc>
          <w:tcPr>
            <w:tcW w:w="1866" w:type="dxa"/>
            <w:vMerge w:val="restart"/>
            <w:tcBorders>
              <w:bottom w:val="nil"/>
              <w:right w:val="single" w:color="000000" w:sz="4" w:space="0"/>
            </w:tcBorders>
            <w:vAlign w:val="top"/>
          </w:tcPr>
          <w:p w14:paraId="09EEBB0B">
            <w:pPr>
              <w:spacing w:line="307" w:lineRule="auto"/>
              <w:rPr>
                <w:rFonts w:ascii="Arial"/>
                <w:sz w:val="21"/>
              </w:rPr>
            </w:pPr>
          </w:p>
          <w:p w14:paraId="41146E75">
            <w:pPr>
              <w:pStyle w:val="6"/>
              <w:spacing w:before="65" w:line="220" w:lineRule="auto"/>
              <w:ind w:left="535"/>
            </w:pPr>
            <w:r>
              <w:rPr>
                <w:spacing w:val="-2"/>
              </w:rPr>
              <w:t>项目支出</w:t>
            </w:r>
          </w:p>
        </w:tc>
        <w:tc>
          <w:tcPr>
            <w:tcW w:w="1401" w:type="dxa"/>
            <w:vMerge w:val="restart"/>
            <w:tcBorders>
              <w:left w:val="single" w:color="000000" w:sz="4" w:space="0"/>
              <w:bottom w:val="nil"/>
            </w:tcBorders>
            <w:vAlign w:val="top"/>
          </w:tcPr>
          <w:p w14:paraId="5A4D95B8">
            <w:pPr>
              <w:spacing w:line="308" w:lineRule="auto"/>
              <w:rPr>
                <w:rFonts w:ascii="Arial"/>
                <w:sz w:val="21"/>
              </w:rPr>
            </w:pPr>
          </w:p>
          <w:p w14:paraId="4F24F70D">
            <w:pPr>
              <w:pStyle w:val="6"/>
              <w:spacing w:before="65" w:line="219" w:lineRule="auto"/>
              <w:ind w:left="107"/>
            </w:pPr>
            <w:r>
              <w:rPr>
                <w:spacing w:val="-2"/>
              </w:rPr>
              <w:t>上缴上级支出</w:t>
            </w:r>
          </w:p>
        </w:tc>
        <w:tc>
          <w:tcPr>
            <w:tcW w:w="1400" w:type="dxa"/>
            <w:vMerge w:val="restart"/>
            <w:tcBorders>
              <w:bottom w:val="nil"/>
            </w:tcBorders>
            <w:vAlign w:val="top"/>
          </w:tcPr>
          <w:p w14:paraId="4EBA2410">
            <w:pPr>
              <w:spacing w:line="307" w:lineRule="auto"/>
              <w:rPr>
                <w:rFonts w:ascii="Arial"/>
                <w:sz w:val="21"/>
              </w:rPr>
            </w:pPr>
          </w:p>
          <w:p w14:paraId="7363D6C8">
            <w:pPr>
              <w:pStyle w:val="6"/>
              <w:spacing w:before="65" w:line="220" w:lineRule="auto"/>
              <w:ind w:left="306"/>
            </w:pPr>
            <w:r>
              <w:rPr>
                <w:spacing w:val="-2"/>
              </w:rPr>
              <w:t>经营支出</w:t>
            </w:r>
          </w:p>
        </w:tc>
        <w:tc>
          <w:tcPr>
            <w:tcW w:w="1408" w:type="dxa"/>
            <w:vMerge w:val="restart"/>
            <w:tcBorders>
              <w:bottom w:val="nil"/>
            </w:tcBorders>
            <w:vAlign w:val="top"/>
          </w:tcPr>
          <w:p w14:paraId="03B5373D">
            <w:pPr>
              <w:pStyle w:val="6"/>
              <w:spacing w:before="219" w:line="275" w:lineRule="auto"/>
              <w:ind w:left="406" w:right="93" w:hanging="301"/>
            </w:pPr>
            <w:r>
              <w:rPr>
                <w:spacing w:val="-1"/>
              </w:rPr>
              <w:t>对附属单位补</w:t>
            </w:r>
            <w:r>
              <w:t xml:space="preserve"> </w:t>
            </w:r>
            <w:r>
              <w:rPr>
                <w:spacing w:val="-2"/>
              </w:rPr>
              <w:t>助支出</w:t>
            </w:r>
          </w:p>
        </w:tc>
      </w:tr>
      <w:tr w14:paraId="6D224E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8" w:hRule="atLeast"/>
        </w:trPr>
        <w:tc>
          <w:tcPr>
            <w:tcW w:w="1407" w:type="dxa"/>
            <w:tcBorders>
              <w:top w:val="single" w:color="000000" w:sz="4" w:space="0"/>
            </w:tcBorders>
            <w:vAlign w:val="top"/>
          </w:tcPr>
          <w:p w14:paraId="313A10C6">
            <w:pPr>
              <w:pStyle w:val="6"/>
              <w:spacing w:before="54" w:line="260" w:lineRule="auto"/>
              <w:ind w:left="501" w:right="98" w:hanging="398"/>
            </w:pPr>
            <w:r>
              <w:rPr>
                <w:spacing w:val="-2"/>
              </w:rPr>
              <w:t>功能分类科目</w:t>
            </w:r>
            <w:r>
              <w:rPr>
                <w:spacing w:val="1"/>
              </w:rPr>
              <w:t xml:space="preserve"> </w:t>
            </w:r>
            <w:r>
              <w:rPr>
                <w:spacing w:val="-3"/>
              </w:rPr>
              <w:t>编码</w:t>
            </w:r>
          </w:p>
        </w:tc>
        <w:tc>
          <w:tcPr>
            <w:tcW w:w="3890" w:type="dxa"/>
            <w:tcBorders>
              <w:top w:val="single" w:color="000000" w:sz="4" w:space="0"/>
            </w:tcBorders>
            <w:vAlign w:val="top"/>
          </w:tcPr>
          <w:p w14:paraId="16E72F26">
            <w:pPr>
              <w:pStyle w:val="6"/>
              <w:spacing w:before="210" w:line="218" w:lineRule="auto"/>
              <w:ind w:left="1540"/>
            </w:pPr>
            <w:r>
              <w:rPr>
                <w:spacing w:val="-2"/>
              </w:rPr>
              <w:t>科目名称</w:t>
            </w:r>
          </w:p>
        </w:tc>
        <w:tc>
          <w:tcPr>
            <w:tcW w:w="1866" w:type="dxa"/>
            <w:vMerge w:val="continue"/>
            <w:tcBorders>
              <w:top w:val="nil"/>
            </w:tcBorders>
            <w:vAlign w:val="top"/>
          </w:tcPr>
          <w:p w14:paraId="540947D4">
            <w:pPr>
              <w:rPr>
                <w:rFonts w:ascii="Arial"/>
                <w:sz w:val="21"/>
              </w:rPr>
            </w:pPr>
          </w:p>
        </w:tc>
        <w:tc>
          <w:tcPr>
            <w:tcW w:w="1867" w:type="dxa"/>
            <w:vMerge w:val="continue"/>
            <w:tcBorders>
              <w:top w:val="nil"/>
            </w:tcBorders>
            <w:vAlign w:val="top"/>
          </w:tcPr>
          <w:p w14:paraId="4A5AE92D">
            <w:pPr>
              <w:rPr>
                <w:rFonts w:ascii="Arial"/>
                <w:sz w:val="21"/>
              </w:rPr>
            </w:pPr>
          </w:p>
        </w:tc>
        <w:tc>
          <w:tcPr>
            <w:tcW w:w="1866" w:type="dxa"/>
            <w:vMerge w:val="continue"/>
            <w:tcBorders>
              <w:top w:val="nil"/>
              <w:right w:val="single" w:color="000000" w:sz="4" w:space="0"/>
            </w:tcBorders>
            <w:vAlign w:val="top"/>
          </w:tcPr>
          <w:p w14:paraId="18E65B7A">
            <w:pPr>
              <w:rPr>
                <w:rFonts w:ascii="Arial"/>
                <w:sz w:val="21"/>
              </w:rPr>
            </w:pPr>
          </w:p>
        </w:tc>
        <w:tc>
          <w:tcPr>
            <w:tcW w:w="1401" w:type="dxa"/>
            <w:vMerge w:val="continue"/>
            <w:tcBorders>
              <w:top w:val="nil"/>
              <w:left w:val="single" w:color="000000" w:sz="4" w:space="0"/>
            </w:tcBorders>
            <w:vAlign w:val="top"/>
          </w:tcPr>
          <w:p w14:paraId="61C57F1B">
            <w:pPr>
              <w:rPr>
                <w:rFonts w:ascii="Arial"/>
                <w:sz w:val="21"/>
              </w:rPr>
            </w:pPr>
          </w:p>
        </w:tc>
        <w:tc>
          <w:tcPr>
            <w:tcW w:w="1400" w:type="dxa"/>
            <w:vMerge w:val="continue"/>
            <w:tcBorders>
              <w:top w:val="nil"/>
            </w:tcBorders>
            <w:vAlign w:val="top"/>
          </w:tcPr>
          <w:p w14:paraId="3970F0E4">
            <w:pPr>
              <w:rPr>
                <w:rFonts w:ascii="Arial"/>
                <w:sz w:val="21"/>
              </w:rPr>
            </w:pPr>
          </w:p>
        </w:tc>
        <w:tc>
          <w:tcPr>
            <w:tcW w:w="1408" w:type="dxa"/>
            <w:vMerge w:val="continue"/>
            <w:tcBorders>
              <w:top w:val="nil"/>
            </w:tcBorders>
            <w:vAlign w:val="top"/>
          </w:tcPr>
          <w:p w14:paraId="2014DAAD">
            <w:pPr>
              <w:rPr>
                <w:rFonts w:ascii="Arial"/>
                <w:sz w:val="21"/>
              </w:rPr>
            </w:pPr>
          </w:p>
        </w:tc>
      </w:tr>
      <w:tr w14:paraId="79F027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407" w:type="dxa"/>
            <w:vAlign w:val="top"/>
          </w:tcPr>
          <w:p w14:paraId="728059F0">
            <w:pPr>
              <w:rPr>
                <w:rFonts w:ascii="Arial"/>
                <w:sz w:val="21"/>
              </w:rPr>
            </w:pPr>
          </w:p>
        </w:tc>
        <w:tc>
          <w:tcPr>
            <w:tcW w:w="3890" w:type="dxa"/>
            <w:vAlign w:val="top"/>
          </w:tcPr>
          <w:p w14:paraId="249AF773">
            <w:pPr>
              <w:pStyle w:val="6"/>
              <w:spacing w:before="49" w:line="219" w:lineRule="auto"/>
              <w:ind w:left="1741"/>
            </w:pPr>
            <w:r>
              <w:rPr>
                <w:spacing w:val="-2"/>
              </w:rPr>
              <w:t>栏次</w:t>
            </w:r>
          </w:p>
        </w:tc>
        <w:tc>
          <w:tcPr>
            <w:tcW w:w="1866" w:type="dxa"/>
            <w:vAlign w:val="top"/>
          </w:tcPr>
          <w:p w14:paraId="637C63EF">
            <w:pPr>
              <w:pStyle w:val="6"/>
              <w:spacing w:before="79" w:line="184" w:lineRule="auto"/>
              <w:ind w:left="896"/>
            </w:pPr>
            <w:r>
              <w:t>1</w:t>
            </w:r>
          </w:p>
        </w:tc>
        <w:tc>
          <w:tcPr>
            <w:tcW w:w="1867" w:type="dxa"/>
            <w:vAlign w:val="top"/>
          </w:tcPr>
          <w:p w14:paraId="2F154ED2">
            <w:pPr>
              <w:pStyle w:val="6"/>
              <w:spacing w:before="80" w:line="183" w:lineRule="auto"/>
              <w:ind w:left="886"/>
            </w:pPr>
            <w:r>
              <w:t>2</w:t>
            </w:r>
          </w:p>
        </w:tc>
        <w:tc>
          <w:tcPr>
            <w:tcW w:w="1866" w:type="dxa"/>
            <w:tcBorders>
              <w:right w:val="single" w:color="000000" w:sz="4" w:space="0"/>
            </w:tcBorders>
            <w:vAlign w:val="top"/>
          </w:tcPr>
          <w:p w14:paraId="5D516C84">
            <w:pPr>
              <w:pStyle w:val="6"/>
              <w:spacing w:before="81" w:line="183" w:lineRule="auto"/>
              <w:ind w:left="889"/>
            </w:pPr>
            <w:r>
              <w:t>3</w:t>
            </w:r>
          </w:p>
        </w:tc>
        <w:tc>
          <w:tcPr>
            <w:tcW w:w="1401" w:type="dxa"/>
            <w:tcBorders>
              <w:left w:val="single" w:color="000000" w:sz="4" w:space="0"/>
            </w:tcBorders>
            <w:vAlign w:val="top"/>
          </w:tcPr>
          <w:p w14:paraId="6F207345">
            <w:pPr>
              <w:pStyle w:val="6"/>
              <w:spacing w:before="80" w:line="183" w:lineRule="auto"/>
              <w:ind w:left="656"/>
            </w:pPr>
            <w:r>
              <w:t>4</w:t>
            </w:r>
          </w:p>
        </w:tc>
        <w:tc>
          <w:tcPr>
            <w:tcW w:w="1400" w:type="dxa"/>
            <w:vAlign w:val="top"/>
          </w:tcPr>
          <w:p w14:paraId="13F5EA79">
            <w:pPr>
              <w:pStyle w:val="6"/>
              <w:spacing w:before="82" w:line="182" w:lineRule="auto"/>
              <w:ind w:left="659"/>
            </w:pPr>
            <w:r>
              <w:t>5</w:t>
            </w:r>
          </w:p>
        </w:tc>
        <w:tc>
          <w:tcPr>
            <w:tcW w:w="1408" w:type="dxa"/>
            <w:vAlign w:val="top"/>
          </w:tcPr>
          <w:p w14:paraId="33144AC6">
            <w:pPr>
              <w:pStyle w:val="6"/>
              <w:spacing w:before="81" w:line="183" w:lineRule="auto"/>
              <w:ind w:left="658"/>
            </w:pPr>
            <w:r>
              <w:t>6</w:t>
            </w:r>
          </w:p>
        </w:tc>
      </w:tr>
      <w:tr w14:paraId="7FCD8F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407" w:type="dxa"/>
            <w:vAlign w:val="top"/>
          </w:tcPr>
          <w:p w14:paraId="1484C4F2">
            <w:pPr>
              <w:rPr>
                <w:rFonts w:ascii="Arial"/>
                <w:sz w:val="21"/>
              </w:rPr>
            </w:pPr>
          </w:p>
        </w:tc>
        <w:tc>
          <w:tcPr>
            <w:tcW w:w="3890" w:type="dxa"/>
            <w:vAlign w:val="top"/>
          </w:tcPr>
          <w:p w14:paraId="595167E6">
            <w:pPr>
              <w:pStyle w:val="6"/>
              <w:spacing w:before="51" w:line="220" w:lineRule="auto"/>
              <w:ind w:left="1691"/>
            </w:pPr>
            <w:r>
              <w:rPr>
                <w:spacing w:val="-3"/>
              </w:rPr>
              <w:t>合计</w:t>
            </w:r>
          </w:p>
        </w:tc>
        <w:tc>
          <w:tcPr>
            <w:tcW w:w="1866" w:type="dxa"/>
            <w:vAlign w:val="top"/>
          </w:tcPr>
          <w:p w14:paraId="3D89563F">
            <w:pPr>
              <w:pStyle w:val="6"/>
              <w:spacing w:before="81" w:line="183" w:lineRule="auto"/>
              <w:jc w:val="right"/>
            </w:pPr>
            <w:r>
              <w:rPr>
                <w:spacing w:val="-2"/>
              </w:rPr>
              <w:t>37,483.77</w:t>
            </w:r>
          </w:p>
        </w:tc>
        <w:tc>
          <w:tcPr>
            <w:tcW w:w="1867" w:type="dxa"/>
            <w:vAlign w:val="top"/>
          </w:tcPr>
          <w:p w14:paraId="64DCC8A1">
            <w:pPr>
              <w:pStyle w:val="6"/>
              <w:spacing w:before="81" w:line="183" w:lineRule="auto"/>
              <w:jc w:val="right"/>
            </w:pPr>
            <w:r>
              <w:rPr>
                <w:spacing w:val="-2"/>
              </w:rPr>
              <w:t>25,747.63</w:t>
            </w:r>
          </w:p>
        </w:tc>
        <w:tc>
          <w:tcPr>
            <w:tcW w:w="1866" w:type="dxa"/>
            <w:tcBorders>
              <w:right w:val="single" w:color="000000" w:sz="4" w:space="0"/>
            </w:tcBorders>
            <w:vAlign w:val="top"/>
          </w:tcPr>
          <w:p w14:paraId="68CE1D94">
            <w:pPr>
              <w:pStyle w:val="6"/>
              <w:spacing w:before="80" w:line="184" w:lineRule="auto"/>
              <w:jc w:val="right"/>
            </w:pPr>
            <w:r>
              <w:rPr>
                <w:spacing w:val="-3"/>
              </w:rPr>
              <w:t>11,736.14</w:t>
            </w:r>
          </w:p>
        </w:tc>
        <w:tc>
          <w:tcPr>
            <w:tcW w:w="1401" w:type="dxa"/>
            <w:tcBorders>
              <w:left w:val="single" w:color="000000" w:sz="4" w:space="0"/>
            </w:tcBorders>
            <w:vAlign w:val="top"/>
          </w:tcPr>
          <w:p w14:paraId="6C8100DF">
            <w:pPr>
              <w:pStyle w:val="6"/>
              <w:spacing w:before="82" w:line="183" w:lineRule="auto"/>
              <w:jc w:val="right"/>
            </w:pPr>
            <w:r>
              <w:rPr>
                <w:spacing w:val="-4"/>
              </w:rPr>
              <w:t>0.00</w:t>
            </w:r>
          </w:p>
        </w:tc>
        <w:tc>
          <w:tcPr>
            <w:tcW w:w="1400" w:type="dxa"/>
            <w:vAlign w:val="top"/>
          </w:tcPr>
          <w:p w14:paraId="2BB1CBC2">
            <w:pPr>
              <w:pStyle w:val="6"/>
              <w:spacing w:before="82" w:line="183" w:lineRule="auto"/>
              <w:jc w:val="right"/>
            </w:pPr>
            <w:r>
              <w:rPr>
                <w:spacing w:val="-4"/>
              </w:rPr>
              <w:t>0.00</w:t>
            </w:r>
          </w:p>
        </w:tc>
        <w:tc>
          <w:tcPr>
            <w:tcW w:w="1408" w:type="dxa"/>
            <w:vAlign w:val="top"/>
          </w:tcPr>
          <w:p w14:paraId="66BC3124">
            <w:pPr>
              <w:pStyle w:val="6"/>
              <w:spacing w:before="82" w:line="183" w:lineRule="auto"/>
              <w:jc w:val="right"/>
            </w:pPr>
            <w:r>
              <w:rPr>
                <w:spacing w:val="-3"/>
              </w:rPr>
              <w:t>0.00</w:t>
            </w:r>
          </w:p>
        </w:tc>
      </w:tr>
      <w:tr w14:paraId="64BAF7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407" w:type="dxa"/>
            <w:tcBorders>
              <w:bottom w:val="single" w:color="000000" w:sz="4" w:space="0"/>
            </w:tcBorders>
            <w:vAlign w:val="top"/>
          </w:tcPr>
          <w:p w14:paraId="2FAC5368">
            <w:pPr>
              <w:pStyle w:val="6"/>
              <w:spacing w:before="83" w:line="183" w:lineRule="auto"/>
              <w:ind w:left="110"/>
            </w:pPr>
            <w:r>
              <w:rPr>
                <w:spacing w:val="-3"/>
              </w:rPr>
              <w:t>205</w:t>
            </w:r>
          </w:p>
        </w:tc>
        <w:tc>
          <w:tcPr>
            <w:tcW w:w="3890" w:type="dxa"/>
            <w:tcBorders>
              <w:bottom w:val="single" w:color="000000" w:sz="4" w:space="0"/>
            </w:tcBorders>
            <w:vAlign w:val="top"/>
          </w:tcPr>
          <w:p w14:paraId="14348414">
            <w:pPr>
              <w:pStyle w:val="6"/>
              <w:spacing w:before="51" w:line="219" w:lineRule="auto"/>
              <w:ind w:left="104"/>
            </w:pPr>
            <w:r>
              <w:rPr>
                <w:spacing w:val="-2"/>
              </w:rPr>
              <w:t>教育支出</w:t>
            </w:r>
          </w:p>
        </w:tc>
        <w:tc>
          <w:tcPr>
            <w:tcW w:w="1866" w:type="dxa"/>
            <w:tcBorders>
              <w:bottom w:val="single" w:color="000000" w:sz="4" w:space="0"/>
            </w:tcBorders>
            <w:vAlign w:val="top"/>
          </w:tcPr>
          <w:p w14:paraId="7EF0820D">
            <w:pPr>
              <w:pStyle w:val="6"/>
              <w:spacing w:before="82" w:line="183" w:lineRule="auto"/>
              <w:jc w:val="right"/>
            </w:pPr>
            <w:r>
              <w:rPr>
                <w:spacing w:val="-2"/>
              </w:rPr>
              <w:t>37,058.48</w:t>
            </w:r>
          </w:p>
        </w:tc>
        <w:tc>
          <w:tcPr>
            <w:tcW w:w="1867" w:type="dxa"/>
            <w:tcBorders>
              <w:bottom w:val="single" w:color="000000" w:sz="4" w:space="0"/>
            </w:tcBorders>
            <w:vAlign w:val="top"/>
          </w:tcPr>
          <w:p w14:paraId="2924C023">
            <w:pPr>
              <w:pStyle w:val="6"/>
              <w:spacing w:before="82" w:line="183" w:lineRule="auto"/>
              <w:jc w:val="right"/>
            </w:pPr>
            <w:r>
              <w:rPr>
                <w:spacing w:val="-2"/>
              </w:rPr>
              <w:t>25,383.25</w:t>
            </w:r>
          </w:p>
        </w:tc>
        <w:tc>
          <w:tcPr>
            <w:tcW w:w="1866" w:type="dxa"/>
            <w:tcBorders>
              <w:bottom w:val="single" w:color="000000" w:sz="4" w:space="0"/>
              <w:right w:val="single" w:color="000000" w:sz="4" w:space="0"/>
            </w:tcBorders>
            <w:vAlign w:val="top"/>
          </w:tcPr>
          <w:p w14:paraId="67FA49E9">
            <w:pPr>
              <w:pStyle w:val="6"/>
              <w:spacing w:before="81" w:line="184" w:lineRule="auto"/>
              <w:jc w:val="right"/>
            </w:pPr>
            <w:r>
              <w:rPr>
                <w:spacing w:val="-3"/>
              </w:rPr>
              <w:t>11,675.23</w:t>
            </w:r>
          </w:p>
        </w:tc>
        <w:tc>
          <w:tcPr>
            <w:tcW w:w="1401" w:type="dxa"/>
            <w:tcBorders>
              <w:left w:val="single" w:color="000000" w:sz="4" w:space="0"/>
              <w:bottom w:val="single" w:color="000000" w:sz="4" w:space="0"/>
            </w:tcBorders>
            <w:vAlign w:val="top"/>
          </w:tcPr>
          <w:p w14:paraId="71907730">
            <w:pPr>
              <w:pStyle w:val="6"/>
              <w:spacing w:before="83" w:line="183" w:lineRule="auto"/>
              <w:jc w:val="right"/>
            </w:pPr>
            <w:r>
              <w:rPr>
                <w:spacing w:val="-4"/>
              </w:rPr>
              <w:t>0.00</w:t>
            </w:r>
          </w:p>
        </w:tc>
        <w:tc>
          <w:tcPr>
            <w:tcW w:w="1400" w:type="dxa"/>
            <w:tcBorders>
              <w:bottom w:val="single" w:color="000000" w:sz="4" w:space="0"/>
            </w:tcBorders>
            <w:vAlign w:val="top"/>
          </w:tcPr>
          <w:p w14:paraId="77133707">
            <w:pPr>
              <w:pStyle w:val="6"/>
              <w:spacing w:before="83" w:line="183" w:lineRule="auto"/>
              <w:jc w:val="right"/>
            </w:pPr>
            <w:r>
              <w:rPr>
                <w:spacing w:val="-4"/>
              </w:rPr>
              <w:t>0.00</w:t>
            </w:r>
          </w:p>
        </w:tc>
        <w:tc>
          <w:tcPr>
            <w:tcW w:w="1408" w:type="dxa"/>
            <w:tcBorders>
              <w:bottom w:val="single" w:color="000000" w:sz="4" w:space="0"/>
            </w:tcBorders>
            <w:vAlign w:val="top"/>
          </w:tcPr>
          <w:p w14:paraId="12D24075">
            <w:pPr>
              <w:pStyle w:val="6"/>
              <w:spacing w:before="83" w:line="183" w:lineRule="auto"/>
              <w:jc w:val="right"/>
            </w:pPr>
            <w:r>
              <w:rPr>
                <w:spacing w:val="-3"/>
              </w:rPr>
              <w:t>0.00</w:t>
            </w:r>
          </w:p>
        </w:tc>
      </w:tr>
      <w:tr w14:paraId="3CD9D8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1407" w:type="dxa"/>
            <w:tcBorders>
              <w:top w:val="single" w:color="000000" w:sz="4" w:space="0"/>
            </w:tcBorders>
            <w:vAlign w:val="top"/>
          </w:tcPr>
          <w:p w14:paraId="772C090E">
            <w:pPr>
              <w:pStyle w:val="6"/>
              <w:spacing w:before="88" w:line="183" w:lineRule="auto"/>
              <w:ind w:left="110"/>
            </w:pPr>
            <w:r>
              <w:rPr>
                <w:spacing w:val="-2"/>
              </w:rPr>
              <w:t>20503</w:t>
            </w:r>
          </w:p>
        </w:tc>
        <w:tc>
          <w:tcPr>
            <w:tcW w:w="3890" w:type="dxa"/>
            <w:tcBorders>
              <w:top w:val="single" w:color="000000" w:sz="4" w:space="0"/>
            </w:tcBorders>
            <w:vAlign w:val="top"/>
          </w:tcPr>
          <w:p w14:paraId="222786F7">
            <w:pPr>
              <w:pStyle w:val="6"/>
              <w:spacing w:before="56" w:line="219" w:lineRule="auto"/>
              <w:ind w:left="100"/>
            </w:pPr>
            <w:r>
              <w:rPr>
                <w:spacing w:val="-2"/>
              </w:rPr>
              <w:t>职业教育</w:t>
            </w:r>
          </w:p>
        </w:tc>
        <w:tc>
          <w:tcPr>
            <w:tcW w:w="1866" w:type="dxa"/>
            <w:tcBorders>
              <w:top w:val="single" w:color="000000" w:sz="4" w:space="0"/>
            </w:tcBorders>
            <w:vAlign w:val="top"/>
          </w:tcPr>
          <w:p w14:paraId="2CEDDEAA">
            <w:pPr>
              <w:pStyle w:val="6"/>
              <w:spacing w:before="87" w:line="183" w:lineRule="auto"/>
              <w:jc w:val="right"/>
            </w:pPr>
            <w:r>
              <w:rPr>
                <w:spacing w:val="-2"/>
              </w:rPr>
              <w:t>37,058.48</w:t>
            </w:r>
          </w:p>
        </w:tc>
        <w:tc>
          <w:tcPr>
            <w:tcW w:w="1867" w:type="dxa"/>
            <w:tcBorders>
              <w:top w:val="single" w:color="000000" w:sz="4" w:space="0"/>
            </w:tcBorders>
            <w:vAlign w:val="top"/>
          </w:tcPr>
          <w:p w14:paraId="435DA04F">
            <w:pPr>
              <w:pStyle w:val="6"/>
              <w:spacing w:before="87" w:line="183" w:lineRule="auto"/>
              <w:jc w:val="right"/>
            </w:pPr>
            <w:r>
              <w:rPr>
                <w:spacing w:val="-2"/>
              </w:rPr>
              <w:t>25,383.25</w:t>
            </w:r>
          </w:p>
        </w:tc>
        <w:tc>
          <w:tcPr>
            <w:tcW w:w="1866" w:type="dxa"/>
            <w:tcBorders>
              <w:top w:val="single" w:color="000000" w:sz="4" w:space="0"/>
              <w:right w:val="single" w:color="000000" w:sz="4" w:space="0"/>
            </w:tcBorders>
            <w:vAlign w:val="top"/>
          </w:tcPr>
          <w:p w14:paraId="300AD677">
            <w:pPr>
              <w:pStyle w:val="6"/>
              <w:spacing w:before="86" w:line="184" w:lineRule="auto"/>
              <w:jc w:val="right"/>
            </w:pPr>
            <w:r>
              <w:rPr>
                <w:spacing w:val="-3"/>
              </w:rPr>
              <w:t>11,675.23</w:t>
            </w:r>
          </w:p>
        </w:tc>
        <w:tc>
          <w:tcPr>
            <w:tcW w:w="1401" w:type="dxa"/>
            <w:tcBorders>
              <w:top w:val="single" w:color="000000" w:sz="4" w:space="0"/>
              <w:left w:val="single" w:color="000000" w:sz="4" w:space="0"/>
            </w:tcBorders>
            <w:vAlign w:val="top"/>
          </w:tcPr>
          <w:p w14:paraId="7DC1BC98">
            <w:pPr>
              <w:pStyle w:val="6"/>
              <w:spacing w:before="88" w:line="183" w:lineRule="auto"/>
              <w:jc w:val="right"/>
            </w:pPr>
            <w:r>
              <w:rPr>
                <w:spacing w:val="-4"/>
              </w:rPr>
              <w:t>0.00</w:t>
            </w:r>
          </w:p>
        </w:tc>
        <w:tc>
          <w:tcPr>
            <w:tcW w:w="1400" w:type="dxa"/>
            <w:tcBorders>
              <w:top w:val="single" w:color="000000" w:sz="4" w:space="0"/>
            </w:tcBorders>
            <w:vAlign w:val="top"/>
          </w:tcPr>
          <w:p w14:paraId="3F7AD158">
            <w:pPr>
              <w:pStyle w:val="6"/>
              <w:spacing w:before="88" w:line="183" w:lineRule="auto"/>
              <w:jc w:val="right"/>
            </w:pPr>
            <w:r>
              <w:rPr>
                <w:spacing w:val="-4"/>
              </w:rPr>
              <w:t>0.00</w:t>
            </w:r>
          </w:p>
        </w:tc>
        <w:tc>
          <w:tcPr>
            <w:tcW w:w="1408" w:type="dxa"/>
            <w:tcBorders>
              <w:top w:val="single" w:color="000000" w:sz="4" w:space="0"/>
            </w:tcBorders>
            <w:vAlign w:val="top"/>
          </w:tcPr>
          <w:p w14:paraId="46966633">
            <w:pPr>
              <w:pStyle w:val="6"/>
              <w:spacing w:before="88" w:line="183" w:lineRule="auto"/>
              <w:jc w:val="right"/>
            </w:pPr>
            <w:r>
              <w:rPr>
                <w:spacing w:val="-3"/>
              </w:rPr>
              <w:t>0.00</w:t>
            </w:r>
          </w:p>
        </w:tc>
      </w:tr>
      <w:tr w14:paraId="7EE2D2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407" w:type="dxa"/>
            <w:vAlign w:val="top"/>
          </w:tcPr>
          <w:p w14:paraId="16DFCA39">
            <w:pPr>
              <w:pStyle w:val="6"/>
              <w:spacing w:before="84" w:line="183" w:lineRule="auto"/>
              <w:ind w:left="110"/>
            </w:pPr>
            <w:r>
              <w:rPr>
                <w:spacing w:val="-2"/>
              </w:rPr>
              <w:t>2050302</w:t>
            </w:r>
          </w:p>
        </w:tc>
        <w:tc>
          <w:tcPr>
            <w:tcW w:w="3890" w:type="dxa"/>
            <w:vAlign w:val="top"/>
          </w:tcPr>
          <w:p w14:paraId="71EBA638">
            <w:pPr>
              <w:pStyle w:val="6"/>
              <w:spacing w:before="52" w:line="219" w:lineRule="auto"/>
              <w:ind w:left="119"/>
            </w:pPr>
            <w:r>
              <w:rPr>
                <w:spacing w:val="-4"/>
              </w:rPr>
              <w:t>中等职业教育</w:t>
            </w:r>
          </w:p>
        </w:tc>
        <w:tc>
          <w:tcPr>
            <w:tcW w:w="1866" w:type="dxa"/>
            <w:vAlign w:val="top"/>
          </w:tcPr>
          <w:p w14:paraId="629235E6">
            <w:pPr>
              <w:pStyle w:val="6"/>
              <w:spacing w:before="84" w:line="183" w:lineRule="auto"/>
              <w:jc w:val="right"/>
            </w:pPr>
            <w:r>
              <w:rPr>
                <w:spacing w:val="-2"/>
              </w:rPr>
              <w:t>348.70</w:t>
            </w:r>
          </w:p>
        </w:tc>
        <w:tc>
          <w:tcPr>
            <w:tcW w:w="1867" w:type="dxa"/>
            <w:vAlign w:val="top"/>
          </w:tcPr>
          <w:p w14:paraId="0E2A3130">
            <w:pPr>
              <w:pStyle w:val="6"/>
              <w:spacing w:before="84" w:line="183" w:lineRule="auto"/>
              <w:jc w:val="right"/>
            </w:pPr>
            <w:r>
              <w:rPr>
                <w:spacing w:val="-3"/>
              </w:rPr>
              <w:t>0.00</w:t>
            </w:r>
          </w:p>
        </w:tc>
        <w:tc>
          <w:tcPr>
            <w:tcW w:w="1866" w:type="dxa"/>
            <w:tcBorders>
              <w:right w:val="single" w:color="000000" w:sz="4" w:space="0"/>
            </w:tcBorders>
            <w:vAlign w:val="top"/>
          </w:tcPr>
          <w:p w14:paraId="5F9050B9">
            <w:pPr>
              <w:pStyle w:val="6"/>
              <w:spacing w:before="84" w:line="183" w:lineRule="auto"/>
              <w:jc w:val="right"/>
            </w:pPr>
            <w:r>
              <w:rPr>
                <w:spacing w:val="-3"/>
              </w:rPr>
              <w:t>348.70</w:t>
            </w:r>
          </w:p>
        </w:tc>
        <w:tc>
          <w:tcPr>
            <w:tcW w:w="1401" w:type="dxa"/>
            <w:tcBorders>
              <w:left w:val="single" w:color="000000" w:sz="4" w:space="0"/>
            </w:tcBorders>
            <w:vAlign w:val="top"/>
          </w:tcPr>
          <w:p w14:paraId="592F8D20">
            <w:pPr>
              <w:pStyle w:val="6"/>
              <w:spacing w:before="84" w:line="183" w:lineRule="auto"/>
              <w:jc w:val="right"/>
            </w:pPr>
            <w:r>
              <w:rPr>
                <w:spacing w:val="-4"/>
              </w:rPr>
              <w:t>0.00</w:t>
            </w:r>
          </w:p>
        </w:tc>
        <w:tc>
          <w:tcPr>
            <w:tcW w:w="1400" w:type="dxa"/>
            <w:vAlign w:val="top"/>
          </w:tcPr>
          <w:p w14:paraId="227DFB61">
            <w:pPr>
              <w:pStyle w:val="6"/>
              <w:spacing w:before="84" w:line="183" w:lineRule="auto"/>
              <w:jc w:val="right"/>
            </w:pPr>
            <w:r>
              <w:rPr>
                <w:spacing w:val="-4"/>
              </w:rPr>
              <w:t>0.00</w:t>
            </w:r>
          </w:p>
        </w:tc>
        <w:tc>
          <w:tcPr>
            <w:tcW w:w="1408" w:type="dxa"/>
            <w:vAlign w:val="top"/>
          </w:tcPr>
          <w:p w14:paraId="7F82BCE2">
            <w:pPr>
              <w:pStyle w:val="6"/>
              <w:spacing w:before="84" w:line="183" w:lineRule="auto"/>
              <w:jc w:val="right"/>
            </w:pPr>
            <w:r>
              <w:rPr>
                <w:spacing w:val="-3"/>
              </w:rPr>
              <w:t>0.00</w:t>
            </w:r>
          </w:p>
        </w:tc>
      </w:tr>
      <w:tr w14:paraId="642E84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407" w:type="dxa"/>
            <w:vAlign w:val="top"/>
          </w:tcPr>
          <w:p w14:paraId="63AA1B82">
            <w:pPr>
              <w:pStyle w:val="6"/>
              <w:spacing w:before="85" w:line="183" w:lineRule="auto"/>
              <w:ind w:left="110"/>
            </w:pPr>
            <w:r>
              <w:rPr>
                <w:spacing w:val="-2"/>
              </w:rPr>
              <w:t>2050305</w:t>
            </w:r>
          </w:p>
        </w:tc>
        <w:tc>
          <w:tcPr>
            <w:tcW w:w="3890" w:type="dxa"/>
            <w:vAlign w:val="top"/>
          </w:tcPr>
          <w:p w14:paraId="1A00F0FF">
            <w:pPr>
              <w:pStyle w:val="6"/>
              <w:spacing w:before="53" w:line="219" w:lineRule="auto"/>
              <w:ind w:left="107"/>
            </w:pPr>
            <w:r>
              <w:rPr>
                <w:spacing w:val="-2"/>
              </w:rPr>
              <w:t>高等职业教育</w:t>
            </w:r>
          </w:p>
        </w:tc>
        <w:tc>
          <w:tcPr>
            <w:tcW w:w="1866" w:type="dxa"/>
            <w:vAlign w:val="top"/>
          </w:tcPr>
          <w:p w14:paraId="7CF4F652">
            <w:pPr>
              <w:pStyle w:val="6"/>
              <w:spacing w:before="84" w:line="183" w:lineRule="auto"/>
              <w:jc w:val="right"/>
            </w:pPr>
            <w:r>
              <w:rPr>
                <w:spacing w:val="-2"/>
              </w:rPr>
              <w:t>36,709.78</w:t>
            </w:r>
          </w:p>
        </w:tc>
        <w:tc>
          <w:tcPr>
            <w:tcW w:w="1867" w:type="dxa"/>
            <w:vAlign w:val="top"/>
          </w:tcPr>
          <w:p w14:paraId="1AE6F743">
            <w:pPr>
              <w:pStyle w:val="6"/>
              <w:spacing w:before="84" w:line="183" w:lineRule="auto"/>
              <w:jc w:val="right"/>
            </w:pPr>
            <w:r>
              <w:rPr>
                <w:spacing w:val="-2"/>
              </w:rPr>
              <w:t>25,383.25</w:t>
            </w:r>
          </w:p>
        </w:tc>
        <w:tc>
          <w:tcPr>
            <w:tcW w:w="1866" w:type="dxa"/>
            <w:tcBorders>
              <w:right w:val="single" w:color="000000" w:sz="4" w:space="0"/>
            </w:tcBorders>
            <w:vAlign w:val="top"/>
          </w:tcPr>
          <w:p w14:paraId="0CF0F536">
            <w:pPr>
              <w:pStyle w:val="6"/>
              <w:spacing w:before="83" w:line="184" w:lineRule="auto"/>
              <w:jc w:val="right"/>
            </w:pPr>
            <w:r>
              <w:rPr>
                <w:spacing w:val="-3"/>
              </w:rPr>
              <w:t>11,326.53</w:t>
            </w:r>
          </w:p>
        </w:tc>
        <w:tc>
          <w:tcPr>
            <w:tcW w:w="1401" w:type="dxa"/>
            <w:tcBorders>
              <w:left w:val="single" w:color="000000" w:sz="4" w:space="0"/>
            </w:tcBorders>
            <w:vAlign w:val="top"/>
          </w:tcPr>
          <w:p w14:paraId="742EB760">
            <w:pPr>
              <w:pStyle w:val="6"/>
              <w:spacing w:before="85" w:line="183" w:lineRule="auto"/>
              <w:jc w:val="right"/>
            </w:pPr>
            <w:r>
              <w:rPr>
                <w:spacing w:val="-4"/>
              </w:rPr>
              <w:t>0.00</w:t>
            </w:r>
          </w:p>
        </w:tc>
        <w:tc>
          <w:tcPr>
            <w:tcW w:w="1400" w:type="dxa"/>
            <w:vAlign w:val="top"/>
          </w:tcPr>
          <w:p w14:paraId="0CA32FDC">
            <w:pPr>
              <w:pStyle w:val="6"/>
              <w:spacing w:before="85" w:line="183" w:lineRule="auto"/>
              <w:jc w:val="right"/>
            </w:pPr>
            <w:r>
              <w:rPr>
                <w:spacing w:val="-4"/>
              </w:rPr>
              <w:t>0.00</w:t>
            </w:r>
          </w:p>
        </w:tc>
        <w:tc>
          <w:tcPr>
            <w:tcW w:w="1408" w:type="dxa"/>
            <w:vAlign w:val="top"/>
          </w:tcPr>
          <w:p w14:paraId="2EF3D280">
            <w:pPr>
              <w:pStyle w:val="6"/>
              <w:spacing w:before="85" w:line="183" w:lineRule="auto"/>
              <w:jc w:val="right"/>
            </w:pPr>
            <w:r>
              <w:rPr>
                <w:spacing w:val="-3"/>
              </w:rPr>
              <w:t>0.00</w:t>
            </w:r>
          </w:p>
        </w:tc>
      </w:tr>
      <w:tr w14:paraId="318D0D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407" w:type="dxa"/>
            <w:tcBorders>
              <w:bottom w:val="single" w:color="000000" w:sz="4" w:space="0"/>
            </w:tcBorders>
            <w:vAlign w:val="top"/>
          </w:tcPr>
          <w:p w14:paraId="598B48DD">
            <w:pPr>
              <w:pStyle w:val="6"/>
              <w:spacing w:before="86" w:line="183" w:lineRule="auto"/>
              <w:ind w:left="110"/>
            </w:pPr>
            <w:r>
              <w:rPr>
                <w:spacing w:val="-3"/>
              </w:rPr>
              <w:t>206</w:t>
            </w:r>
          </w:p>
        </w:tc>
        <w:tc>
          <w:tcPr>
            <w:tcW w:w="3890" w:type="dxa"/>
            <w:tcBorders>
              <w:bottom w:val="single" w:color="000000" w:sz="4" w:space="0"/>
            </w:tcBorders>
            <w:vAlign w:val="top"/>
          </w:tcPr>
          <w:p w14:paraId="2B61B1C2">
            <w:pPr>
              <w:pStyle w:val="6"/>
              <w:spacing w:before="55" w:line="218" w:lineRule="auto"/>
              <w:ind w:left="102"/>
            </w:pPr>
            <w:r>
              <w:rPr>
                <w:spacing w:val="-1"/>
              </w:rPr>
              <w:t>科学技术支出</w:t>
            </w:r>
          </w:p>
        </w:tc>
        <w:tc>
          <w:tcPr>
            <w:tcW w:w="1866" w:type="dxa"/>
            <w:tcBorders>
              <w:bottom w:val="single" w:color="000000" w:sz="4" w:space="0"/>
            </w:tcBorders>
            <w:vAlign w:val="top"/>
          </w:tcPr>
          <w:p w14:paraId="1A212501">
            <w:pPr>
              <w:pStyle w:val="6"/>
              <w:spacing w:before="86" w:line="183" w:lineRule="auto"/>
              <w:jc w:val="right"/>
            </w:pPr>
            <w:r>
              <w:rPr>
                <w:spacing w:val="-3"/>
              </w:rPr>
              <w:t>9.90</w:t>
            </w:r>
          </w:p>
        </w:tc>
        <w:tc>
          <w:tcPr>
            <w:tcW w:w="1867" w:type="dxa"/>
            <w:tcBorders>
              <w:bottom w:val="single" w:color="000000" w:sz="4" w:space="0"/>
            </w:tcBorders>
            <w:vAlign w:val="top"/>
          </w:tcPr>
          <w:p w14:paraId="174CB5CD">
            <w:pPr>
              <w:pStyle w:val="6"/>
              <w:spacing w:before="86" w:line="183" w:lineRule="auto"/>
              <w:jc w:val="right"/>
            </w:pPr>
            <w:r>
              <w:rPr>
                <w:spacing w:val="-3"/>
              </w:rPr>
              <w:t>0.00</w:t>
            </w:r>
          </w:p>
        </w:tc>
        <w:tc>
          <w:tcPr>
            <w:tcW w:w="1866" w:type="dxa"/>
            <w:tcBorders>
              <w:bottom w:val="single" w:color="000000" w:sz="4" w:space="0"/>
              <w:right w:val="single" w:color="000000" w:sz="4" w:space="0"/>
            </w:tcBorders>
            <w:vAlign w:val="top"/>
          </w:tcPr>
          <w:p w14:paraId="7D5E6577">
            <w:pPr>
              <w:pStyle w:val="6"/>
              <w:spacing w:before="86" w:line="183" w:lineRule="auto"/>
              <w:jc w:val="right"/>
            </w:pPr>
            <w:r>
              <w:rPr>
                <w:spacing w:val="-3"/>
              </w:rPr>
              <w:t>9.90</w:t>
            </w:r>
          </w:p>
        </w:tc>
        <w:tc>
          <w:tcPr>
            <w:tcW w:w="1401" w:type="dxa"/>
            <w:tcBorders>
              <w:left w:val="single" w:color="000000" w:sz="4" w:space="0"/>
              <w:bottom w:val="single" w:color="000000" w:sz="4" w:space="0"/>
            </w:tcBorders>
            <w:vAlign w:val="top"/>
          </w:tcPr>
          <w:p w14:paraId="55F70A14">
            <w:pPr>
              <w:pStyle w:val="6"/>
              <w:spacing w:before="86" w:line="183" w:lineRule="auto"/>
              <w:jc w:val="right"/>
            </w:pPr>
            <w:r>
              <w:rPr>
                <w:spacing w:val="-4"/>
              </w:rPr>
              <w:t>0.00</w:t>
            </w:r>
          </w:p>
        </w:tc>
        <w:tc>
          <w:tcPr>
            <w:tcW w:w="1400" w:type="dxa"/>
            <w:tcBorders>
              <w:bottom w:val="single" w:color="000000" w:sz="4" w:space="0"/>
            </w:tcBorders>
            <w:vAlign w:val="top"/>
          </w:tcPr>
          <w:p w14:paraId="0429B8B8">
            <w:pPr>
              <w:pStyle w:val="6"/>
              <w:spacing w:before="86" w:line="183" w:lineRule="auto"/>
              <w:jc w:val="right"/>
            </w:pPr>
            <w:r>
              <w:rPr>
                <w:spacing w:val="-4"/>
              </w:rPr>
              <w:t>0.00</w:t>
            </w:r>
          </w:p>
        </w:tc>
        <w:tc>
          <w:tcPr>
            <w:tcW w:w="1408" w:type="dxa"/>
            <w:tcBorders>
              <w:bottom w:val="single" w:color="000000" w:sz="4" w:space="0"/>
            </w:tcBorders>
            <w:vAlign w:val="top"/>
          </w:tcPr>
          <w:p w14:paraId="692F33DB">
            <w:pPr>
              <w:pStyle w:val="6"/>
              <w:spacing w:before="86" w:line="183" w:lineRule="auto"/>
              <w:jc w:val="right"/>
            </w:pPr>
            <w:r>
              <w:rPr>
                <w:spacing w:val="-3"/>
              </w:rPr>
              <w:t>0.00</w:t>
            </w:r>
          </w:p>
        </w:tc>
      </w:tr>
      <w:tr w14:paraId="5A79EC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1407" w:type="dxa"/>
            <w:tcBorders>
              <w:top w:val="single" w:color="000000" w:sz="4" w:space="0"/>
            </w:tcBorders>
            <w:vAlign w:val="top"/>
          </w:tcPr>
          <w:p w14:paraId="134B6842">
            <w:pPr>
              <w:pStyle w:val="6"/>
              <w:spacing w:before="92" w:line="183" w:lineRule="auto"/>
              <w:ind w:left="110"/>
            </w:pPr>
            <w:r>
              <w:rPr>
                <w:spacing w:val="-2"/>
              </w:rPr>
              <w:t>20602</w:t>
            </w:r>
          </w:p>
        </w:tc>
        <w:tc>
          <w:tcPr>
            <w:tcW w:w="3890" w:type="dxa"/>
            <w:tcBorders>
              <w:top w:val="single" w:color="000000" w:sz="4" w:space="0"/>
            </w:tcBorders>
            <w:vAlign w:val="top"/>
          </w:tcPr>
          <w:p w14:paraId="42983661">
            <w:pPr>
              <w:pStyle w:val="6"/>
              <w:spacing w:before="61" w:line="218" w:lineRule="auto"/>
              <w:ind w:left="101"/>
            </w:pPr>
            <w:r>
              <w:rPr>
                <w:spacing w:val="-2"/>
              </w:rPr>
              <w:t>基础研究</w:t>
            </w:r>
          </w:p>
        </w:tc>
        <w:tc>
          <w:tcPr>
            <w:tcW w:w="1866" w:type="dxa"/>
            <w:tcBorders>
              <w:top w:val="single" w:color="000000" w:sz="4" w:space="0"/>
            </w:tcBorders>
            <w:vAlign w:val="top"/>
          </w:tcPr>
          <w:p w14:paraId="30EBCDAA">
            <w:pPr>
              <w:pStyle w:val="6"/>
              <w:spacing w:before="92" w:line="183" w:lineRule="auto"/>
              <w:jc w:val="right"/>
            </w:pPr>
            <w:r>
              <w:rPr>
                <w:spacing w:val="-3"/>
              </w:rPr>
              <w:t>2.83</w:t>
            </w:r>
          </w:p>
        </w:tc>
        <w:tc>
          <w:tcPr>
            <w:tcW w:w="1867" w:type="dxa"/>
            <w:tcBorders>
              <w:top w:val="single" w:color="000000" w:sz="4" w:space="0"/>
            </w:tcBorders>
            <w:vAlign w:val="top"/>
          </w:tcPr>
          <w:p w14:paraId="4E9F0B84">
            <w:pPr>
              <w:pStyle w:val="6"/>
              <w:spacing w:before="92" w:line="183" w:lineRule="auto"/>
              <w:jc w:val="right"/>
            </w:pPr>
            <w:r>
              <w:rPr>
                <w:spacing w:val="-3"/>
              </w:rPr>
              <w:t>0.00</w:t>
            </w:r>
          </w:p>
        </w:tc>
        <w:tc>
          <w:tcPr>
            <w:tcW w:w="1866" w:type="dxa"/>
            <w:tcBorders>
              <w:top w:val="single" w:color="000000" w:sz="4" w:space="0"/>
              <w:right w:val="single" w:color="000000" w:sz="4" w:space="0"/>
            </w:tcBorders>
            <w:vAlign w:val="top"/>
          </w:tcPr>
          <w:p w14:paraId="11B65EA1">
            <w:pPr>
              <w:pStyle w:val="6"/>
              <w:spacing w:before="92" w:line="183" w:lineRule="auto"/>
              <w:jc w:val="right"/>
            </w:pPr>
            <w:r>
              <w:rPr>
                <w:spacing w:val="-3"/>
              </w:rPr>
              <w:t>2.83</w:t>
            </w:r>
          </w:p>
        </w:tc>
        <w:tc>
          <w:tcPr>
            <w:tcW w:w="1401" w:type="dxa"/>
            <w:tcBorders>
              <w:top w:val="single" w:color="000000" w:sz="4" w:space="0"/>
              <w:left w:val="single" w:color="000000" w:sz="4" w:space="0"/>
            </w:tcBorders>
            <w:vAlign w:val="top"/>
          </w:tcPr>
          <w:p w14:paraId="21A33224">
            <w:pPr>
              <w:pStyle w:val="6"/>
              <w:spacing w:before="92" w:line="183" w:lineRule="auto"/>
              <w:jc w:val="right"/>
            </w:pPr>
            <w:r>
              <w:rPr>
                <w:spacing w:val="-4"/>
              </w:rPr>
              <w:t>0.00</w:t>
            </w:r>
          </w:p>
        </w:tc>
        <w:tc>
          <w:tcPr>
            <w:tcW w:w="1400" w:type="dxa"/>
            <w:tcBorders>
              <w:top w:val="single" w:color="000000" w:sz="4" w:space="0"/>
            </w:tcBorders>
            <w:vAlign w:val="top"/>
          </w:tcPr>
          <w:p w14:paraId="0E125C84">
            <w:pPr>
              <w:pStyle w:val="6"/>
              <w:spacing w:before="92" w:line="183" w:lineRule="auto"/>
              <w:jc w:val="right"/>
            </w:pPr>
            <w:r>
              <w:rPr>
                <w:spacing w:val="-4"/>
              </w:rPr>
              <w:t>0.00</w:t>
            </w:r>
          </w:p>
        </w:tc>
        <w:tc>
          <w:tcPr>
            <w:tcW w:w="1408" w:type="dxa"/>
            <w:tcBorders>
              <w:top w:val="single" w:color="000000" w:sz="4" w:space="0"/>
            </w:tcBorders>
            <w:vAlign w:val="top"/>
          </w:tcPr>
          <w:p w14:paraId="6AE5C35B">
            <w:pPr>
              <w:pStyle w:val="6"/>
              <w:spacing w:before="92" w:line="183" w:lineRule="auto"/>
              <w:jc w:val="right"/>
            </w:pPr>
            <w:r>
              <w:rPr>
                <w:spacing w:val="-3"/>
              </w:rPr>
              <w:t>0.00</w:t>
            </w:r>
          </w:p>
        </w:tc>
      </w:tr>
      <w:tr w14:paraId="1F3D3D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407" w:type="dxa"/>
            <w:vAlign w:val="top"/>
          </w:tcPr>
          <w:p w14:paraId="33764F9C">
            <w:pPr>
              <w:pStyle w:val="6"/>
              <w:spacing w:before="87" w:line="183" w:lineRule="auto"/>
              <w:ind w:left="110"/>
            </w:pPr>
            <w:r>
              <w:rPr>
                <w:spacing w:val="-2"/>
              </w:rPr>
              <w:t>2060203</w:t>
            </w:r>
          </w:p>
        </w:tc>
        <w:tc>
          <w:tcPr>
            <w:tcW w:w="3890" w:type="dxa"/>
            <w:vAlign w:val="top"/>
          </w:tcPr>
          <w:p w14:paraId="795EFBFB">
            <w:pPr>
              <w:pStyle w:val="6"/>
              <w:spacing w:before="56" w:line="218" w:lineRule="auto"/>
              <w:ind w:left="141"/>
            </w:pPr>
            <w:r>
              <w:rPr>
                <w:spacing w:val="-7"/>
              </w:rPr>
              <w:t>自然科学基金</w:t>
            </w:r>
          </w:p>
        </w:tc>
        <w:tc>
          <w:tcPr>
            <w:tcW w:w="1866" w:type="dxa"/>
            <w:vAlign w:val="top"/>
          </w:tcPr>
          <w:p w14:paraId="168CB4AA">
            <w:pPr>
              <w:pStyle w:val="6"/>
              <w:spacing w:before="87" w:line="183" w:lineRule="auto"/>
              <w:jc w:val="right"/>
            </w:pPr>
            <w:r>
              <w:rPr>
                <w:spacing w:val="-3"/>
              </w:rPr>
              <w:t>2.83</w:t>
            </w:r>
          </w:p>
        </w:tc>
        <w:tc>
          <w:tcPr>
            <w:tcW w:w="1867" w:type="dxa"/>
            <w:vAlign w:val="top"/>
          </w:tcPr>
          <w:p w14:paraId="5BB6BB0C">
            <w:pPr>
              <w:pStyle w:val="6"/>
              <w:spacing w:before="87" w:line="183" w:lineRule="auto"/>
              <w:jc w:val="right"/>
            </w:pPr>
            <w:r>
              <w:rPr>
                <w:spacing w:val="-3"/>
              </w:rPr>
              <w:t>0.00</w:t>
            </w:r>
          </w:p>
        </w:tc>
        <w:tc>
          <w:tcPr>
            <w:tcW w:w="1866" w:type="dxa"/>
            <w:tcBorders>
              <w:right w:val="single" w:color="000000" w:sz="4" w:space="0"/>
            </w:tcBorders>
            <w:vAlign w:val="top"/>
          </w:tcPr>
          <w:p w14:paraId="784419FA">
            <w:pPr>
              <w:pStyle w:val="6"/>
              <w:spacing w:before="87" w:line="183" w:lineRule="auto"/>
              <w:jc w:val="right"/>
            </w:pPr>
            <w:r>
              <w:rPr>
                <w:spacing w:val="-3"/>
              </w:rPr>
              <w:t>2.83</w:t>
            </w:r>
          </w:p>
        </w:tc>
        <w:tc>
          <w:tcPr>
            <w:tcW w:w="1401" w:type="dxa"/>
            <w:tcBorders>
              <w:left w:val="single" w:color="000000" w:sz="4" w:space="0"/>
            </w:tcBorders>
            <w:vAlign w:val="top"/>
          </w:tcPr>
          <w:p w14:paraId="52AA5E00">
            <w:pPr>
              <w:pStyle w:val="6"/>
              <w:spacing w:before="87" w:line="183" w:lineRule="auto"/>
              <w:jc w:val="right"/>
            </w:pPr>
            <w:r>
              <w:rPr>
                <w:spacing w:val="-4"/>
              </w:rPr>
              <w:t>0.00</w:t>
            </w:r>
          </w:p>
        </w:tc>
        <w:tc>
          <w:tcPr>
            <w:tcW w:w="1400" w:type="dxa"/>
            <w:vAlign w:val="top"/>
          </w:tcPr>
          <w:p w14:paraId="65D07C5B">
            <w:pPr>
              <w:pStyle w:val="6"/>
              <w:spacing w:before="87" w:line="183" w:lineRule="auto"/>
              <w:jc w:val="right"/>
            </w:pPr>
            <w:r>
              <w:rPr>
                <w:spacing w:val="-4"/>
              </w:rPr>
              <w:t>0.00</w:t>
            </w:r>
          </w:p>
        </w:tc>
        <w:tc>
          <w:tcPr>
            <w:tcW w:w="1408" w:type="dxa"/>
            <w:vAlign w:val="top"/>
          </w:tcPr>
          <w:p w14:paraId="213CBE63">
            <w:pPr>
              <w:pStyle w:val="6"/>
              <w:spacing w:before="87" w:line="183" w:lineRule="auto"/>
              <w:jc w:val="right"/>
            </w:pPr>
            <w:r>
              <w:rPr>
                <w:spacing w:val="-3"/>
              </w:rPr>
              <w:t>0.00</w:t>
            </w:r>
          </w:p>
        </w:tc>
      </w:tr>
      <w:tr w14:paraId="1A13C5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407" w:type="dxa"/>
            <w:vAlign w:val="top"/>
          </w:tcPr>
          <w:p w14:paraId="445166EA">
            <w:pPr>
              <w:pStyle w:val="6"/>
              <w:spacing w:before="88" w:line="183" w:lineRule="auto"/>
              <w:ind w:left="110"/>
            </w:pPr>
            <w:r>
              <w:rPr>
                <w:spacing w:val="-2"/>
              </w:rPr>
              <w:t>20605</w:t>
            </w:r>
          </w:p>
        </w:tc>
        <w:tc>
          <w:tcPr>
            <w:tcW w:w="3890" w:type="dxa"/>
            <w:vAlign w:val="top"/>
          </w:tcPr>
          <w:p w14:paraId="5154707B">
            <w:pPr>
              <w:pStyle w:val="6"/>
              <w:spacing w:before="57" w:line="218" w:lineRule="auto"/>
              <w:ind w:left="102"/>
            </w:pPr>
            <w:r>
              <w:rPr>
                <w:spacing w:val="-1"/>
              </w:rPr>
              <w:t>科技条件与服务</w:t>
            </w:r>
          </w:p>
        </w:tc>
        <w:tc>
          <w:tcPr>
            <w:tcW w:w="1866" w:type="dxa"/>
            <w:vAlign w:val="top"/>
          </w:tcPr>
          <w:p w14:paraId="207F2839">
            <w:pPr>
              <w:pStyle w:val="6"/>
              <w:spacing w:before="86" w:line="184" w:lineRule="auto"/>
              <w:jc w:val="right"/>
            </w:pPr>
            <w:r>
              <w:rPr>
                <w:spacing w:val="-6"/>
              </w:rPr>
              <w:t>1.28</w:t>
            </w:r>
          </w:p>
        </w:tc>
        <w:tc>
          <w:tcPr>
            <w:tcW w:w="1867" w:type="dxa"/>
            <w:vAlign w:val="top"/>
          </w:tcPr>
          <w:p w14:paraId="4E8283F6">
            <w:pPr>
              <w:pStyle w:val="6"/>
              <w:spacing w:before="88" w:line="183" w:lineRule="auto"/>
              <w:jc w:val="right"/>
            </w:pPr>
            <w:r>
              <w:rPr>
                <w:spacing w:val="-3"/>
              </w:rPr>
              <w:t>0.00</w:t>
            </w:r>
          </w:p>
        </w:tc>
        <w:tc>
          <w:tcPr>
            <w:tcW w:w="1866" w:type="dxa"/>
            <w:tcBorders>
              <w:right w:val="single" w:color="000000" w:sz="4" w:space="0"/>
            </w:tcBorders>
            <w:vAlign w:val="top"/>
          </w:tcPr>
          <w:p w14:paraId="3372E90D">
            <w:pPr>
              <w:pStyle w:val="6"/>
              <w:spacing w:before="86" w:line="184" w:lineRule="auto"/>
              <w:jc w:val="right"/>
            </w:pPr>
            <w:r>
              <w:rPr>
                <w:spacing w:val="-6"/>
              </w:rPr>
              <w:t>1.28</w:t>
            </w:r>
          </w:p>
        </w:tc>
        <w:tc>
          <w:tcPr>
            <w:tcW w:w="1401" w:type="dxa"/>
            <w:tcBorders>
              <w:left w:val="single" w:color="000000" w:sz="4" w:space="0"/>
            </w:tcBorders>
            <w:vAlign w:val="top"/>
          </w:tcPr>
          <w:p w14:paraId="14583D64">
            <w:pPr>
              <w:pStyle w:val="6"/>
              <w:spacing w:before="88" w:line="183" w:lineRule="auto"/>
              <w:jc w:val="right"/>
            </w:pPr>
            <w:r>
              <w:rPr>
                <w:spacing w:val="-4"/>
              </w:rPr>
              <w:t>0.00</w:t>
            </w:r>
          </w:p>
        </w:tc>
        <w:tc>
          <w:tcPr>
            <w:tcW w:w="1400" w:type="dxa"/>
            <w:vAlign w:val="top"/>
          </w:tcPr>
          <w:p w14:paraId="21265785">
            <w:pPr>
              <w:pStyle w:val="6"/>
              <w:spacing w:before="88" w:line="183" w:lineRule="auto"/>
              <w:jc w:val="right"/>
            </w:pPr>
            <w:r>
              <w:rPr>
                <w:spacing w:val="-4"/>
              </w:rPr>
              <w:t>0.00</w:t>
            </w:r>
          </w:p>
        </w:tc>
        <w:tc>
          <w:tcPr>
            <w:tcW w:w="1408" w:type="dxa"/>
            <w:vAlign w:val="top"/>
          </w:tcPr>
          <w:p w14:paraId="67780416">
            <w:pPr>
              <w:pStyle w:val="6"/>
              <w:spacing w:before="88" w:line="183" w:lineRule="auto"/>
              <w:jc w:val="right"/>
            </w:pPr>
            <w:r>
              <w:rPr>
                <w:spacing w:val="-3"/>
              </w:rPr>
              <w:t>0.00</w:t>
            </w:r>
          </w:p>
        </w:tc>
      </w:tr>
      <w:tr w14:paraId="49CED9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407" w:type="dxa"/>
            <w:vAlign w:val="top"/>
          </w:tcPr>
          <w:p w14:paraId="05095CCC">
            <w:pPr>
              <w:pStyle w:val="6"/>
              <w:spacing w:before="89" w:line="183" w:lineRule="auto"/>
              <w:ind w:left="110"/>
            </w:pPr>
            <w:r>
              <w:rPr>
                <w:spacing w:val="-2"/>
              </w:rPr>
              <w:t>2060503</w:t>
            </w:r>
          </w:p>
        </w:tc>
        <w:tc>
          <w:tcPr>
            <w:tcW w:w="3890" w:type="dxa"/>
            <w:vAlign w:val="top"/>
          </w:tcPr>
          <w:p w14:paraId="0672921E">
            <w:pPr>
              <w:pStyle w:val="6"/>
              <w:spacing w:before="58" w:line="218" w:lineRule="auto"/>
              <w:ind w:left="102"/>
            </w:pPr>
            <w:r>
              <w:rPr>
                <w:spacing w:val="-1"/>
              </w:rPr>
              <w:t>科技条件专项</w:t>
            </w:r>
          </w:p>
        </w:tc>
        <w:tc>
          <w:tcPr>
            <w:tcW w:w="1866" w:type="dxa"/>
            <w:vAlign w:val="top"/>
          </w:tcPr>
          <w:p w14:paraId="747C4C2B">
            <w:pPr>
              <w:pStyle w:val="6"/>
              <w:spacing w:before="87" w:line="184" w:lineRule="auto"/>
              <w:jc w:val="right"/>
            </w:pPr>
            <w:r>
              <w:rPr>
                <w:spacing w:val="-6"/>
              </w:rPr>
              <w:t>1.28</w:t>
            </w:r>
          </w:p>
        </w:tc>
        <w:tc>
          <w:tcPr>
            <w:tcW w:w="1867" w:type="dxa"/>
            <w:vAlign w:val="top"/>
          </w:tcPr>
          <w:p w14:paraId="70FA850E">
            <w:pPr>
              <w:pStyle w:val="6"/>
              <w:spacing w:before="89" w:line="183" w:lineRule="auto"/>
              <w:jc w:val="right"/>
            </w:pPr>
            <w:r>
              <w:rPr>
                <w:spacing w:val="-3"/>
              </w:rPr>
              <w:t>0.00</w:t>
            </w:r>
          </w:p>
        </w:tc>
        <w:tc>
          <w:tcPr>
            <w:tcW w:w="1866" w:type="dxa"/>
            <w:tcBorders>
              <w:right w:val="single" w:color="000000" w:sz="4" w:space="0"/>
            </w:tcBorders>
            <w:vAlign w:val="top"/>
          </w:tcPr>
          <w:p w14:paraId="361120E1">
            <w:pPr>
              <w:pStyle w:val="6"/>
              <w:spacing w:before="87" w:line="184" w:lineRule="auto"/>
              <w:jc w:val="right"/>
            </w:pPr>
            <w:r>
              <w:rPr>
                <w:spacing w:val="-6"/>
              </w:rPr>
              <w:t>1.28</w:t>
            </w:r>
          </w:p>
        </w:tc>
        <w:tc>
          <w:tcPr>
            <w:tcW w:w="1401" w:type="dxa"/>
            <w:tcBorders>
              <w:left w:val="single" w:color="000000" w:sz="4" w:space="0"/>
            </w:tcBorders>
            <w:vAlign w:val="top"/>
          </w:tcPr>
          <w:p w14:paraId="37EF1C43">
            <w:pPr>
              <w:pStyle w:val="6"/>
              <w:spacing w:before="89" w:line="183" w:lineRule="auto"/>
              <w:jc w:val="right"/>
            </w:pPr>
            <w:r>
              <w:rPr>
                <w:spacing w:val="-4"/>
              </w:rPr>
              <w:t>0.00</w:t>
            </w:r>
          </w:p>
        </w:tc>
        <w:tc>
          <w:tcPr>
            <w:tcW w:w="1400" w:type="dxa"/>
            <w:vAlign w:val="top"/>
          </w:tcPr>
          <w:p w14:paraId="072A3314">
            <w:pPr>
              <w:pStyle w:val="6"/>
              <w:spacing w:before="89" w:line="183" w:lineRule="auto"/>
              <w:jc w:val="right"/>
            </w:pPr>
            <w:r>
              <w:rPr>
                <w:spacing w:val="-4"/>
              </w:rPr>
              <w:t>0.00</w:t>
            </w:r>
          </w:p>
        </w:tc>
        <w:tc>
          <w:tcPr>
            <w:tcW w:w="1408" w:type="dxa"/>
            <w:vAlign w:val="top"/>
          </w:tcPr>
          <w:p w14:paraId="756F42D7">
            <w:pPr>
              <w:pStyle w:val="6"/>
              <w:spacing w:before="89" w:line="183" w:lineRule="auto"/>
              <w:jc w:val="right"/>
            </w:pPr>
            <w:r>
              <w:rPr>
                <w:spacing w:val="-3"/>
              </w:rPr>
              <w:t>0.00</w:t>
            </w:r>
          </w:p>
        </w:tc>
      </w:tr>
      <w:tr w14:paraId="671FBE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407" w:type="dxa"/>
            <w:vAlign w:val="top"/>
          </w:tcPr>
          <w:p w14:paraId="54639E73">
            <w:pPr>
              <w:pStyle w:val="6"/>
              <w:spacing w:before="89" w:line="183" w:lineRule="auto"/>
              <w:ind w:left="110"/>
            </w:pPr>
            <w:r>
              <w:rPr>
                <w:spacing w:val="-2"/>
              </w:rPr>
              <w:t>20607</w:t>
            </w:r>
          </w:p>
        </w:tc>
        <w:tc>
          <w:tcPr>
            <w:tcW w:w="3890" w:type="dxa"/>
            <w:vAlign w:val="top"/>
          </w:tcPr>
          <w:p w14:paraId="1E344EAA">
            <w:pPr>
              <w:pStyle w:val="6"/>
              <w:spacing w:before="58" w:line="218" w:lineRule="auto"/>
              <w:ind w:left="102"/>
            </w:pPr>
            <w:r>
              <w:rPr>
                <w:spacing w:val="-1"/>
              </w:rPr>
              <w:t>科学技术普及</w:t>
            </w:r>
          </w:p>
        </w:tc>
        <w:tc>
          <w:tcPr>
            <w:tcW w:w="1866" w:type="dxa"/>
            <w:vAlign w:val="top"/>
          </w:tcPr>
          <w:p w14:paraId="07887B6D">
            <w:pPr>
              <w:pStyle w:val="6"/>
              <w:spacing w:before="89" w:line="183" w:lineRule="auto"/>
              <w:jc w:val="right"/>
            </w:pPr>
            <w:r>
              <w:rPr>
                <w:spacing w:val="-2"/>
              </w:rPr>
              <w:t>4.45</w:t>
            </w:r>
          </w:p>
        </w:tc>
        <w:tc>
          <w:tcPr>
            <w:tcW w:w="1867" w:type="dxa"/>
            <w:vAlign w:val="top"/>
          </w:tcPr>
          <w:p w14:paraId="148DCC4C">
            <w:pPr>
              <w:pStyle w:val="6"/>
              <w:spacing w:before="89" w:line="183" w:lineRule="auto"/>
              <w:jc w:val="right"/>
            </w:pPr>
            <w:r>
              <w:rPr>
                <w:spacing w:val="-3"/>
              </w:rPr>
              <w:t>0.00</w:t>
            </w:r>
          </w:p>
        </w:tc>
        <w:tc>
          <w:tcPr>
            <w:tcW w:w="1866" w:type="dxa"/>
            <w:tcBorders>
              <w:right w:val="single" w:color="000000" w:sz="4" w:space="0"/>
            </w:tcBorders>
            <w:vAlign w:val="top"/>
          </w:tcPr>
          <w:p w14:paraId="4F482386">
            <w:pPr>
              <w:pStyle w:val="6"/>
              <w:spacing w:before="89" w:line="183" w:lineRule="auto"/>
              <w:jc w:val="right"/>
            </w:pPr>
            <w:r>
              <w:rPr>
                <w:spacing w:val="-2"/>
              </w:rPr>
              <w:t>4.45</w:t>
            </w:r>
          </w:p>
        </w:tc>
        <w:tc>
          <w:tcPr>
            <w:tcW w:w="1401" w:type="dxa"/>
            <w:tcBorders>
              <w:left w:val="single" w:color="000000" w:sz="4" w:space="0"/>
            </w:tcBorders>
            <w:vAlign w:val="top"/>
          </w:tcPr>
          <w:p w14:paraId="305DD4CB">
            <w:pPr>
              <w:pStyle w:val="6"/>
              <w:spacing w:before="89" w:line="183" w:lineRule="auto"/>
              <w:jc w:val="right"/>
            </w:pPr>
            <w:r>
              <w:rPr>
                <w:spacing w:val="-4"/>
              </w:rPr>
              <w:t>0.00</w:t>
            </w:r>
          </w:p>
        </w:tc>
        <w:tc>
          <w:tcPr>
            <w:tcW w:w="1400" w:type="dxa"/>
            <w:vAlign w:val="top"/>
          </w:tcPr>
          <w:p w14:paraId="61866CD6">
            <w:pPr>
              <w:pStyle w:val="6"/>
              <w:spacing w:before="89" w:line="183" w:lineRule="auto"/>
              <w:jc w:val="right"/>
            </w:pPr>
            <w:r>
              <w:rPr>
                <w:spacing w:val="-4"/>
              </w:rPr>
              <w:t>0.00</w:t>
            </w:r>
          </w:p>
        </w:tc>
        <w:tc>
          <w:tcPr>
            <w:tcW w:w="1408" w:type="dxa"/>
            <w:vAlign w:val="top"/>
          </w:tcPr>
          <w:p w14:paraId="5ADC75AE">
            <w:pPr>
              <w:pStyle w:val="6"/>
              <w:spacing w:before="89" w:line="183" w:lineRule="auto"/>
              <w:jc w:val="right"/>
            </w:pPr>
            <w:r>
              <w:rPr>
                <w:spacing w:val="-3"/>
              </w:rPr>
              <w:t>0.00</w:t>
            </w:r>
          </w:p>
        </w:tc>
      </w:tr>
      <w:tr w14:paraId="77138F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407" w:type="dxa"/>
            <w:vAlign w:val="top"/>
          </w:tcPr>
          <w:p w14:paraId="4675DB2F">
            <w:pPr>
              <w:pStyle w:val="6"/>
              <w:spacing w:before="89" w:line="183" w:lineRule="auto"/>
              <w:ind w:left="110"/>
            </w:pPr>
            <w:r>
              <w:rPr>
                <w:spacing w:val="-2"/>
              </w:rPr>
              <w:t>2060703</w:t>
            </w:r>
          </w:p>
        </w:tc>
        <w:tc>
          <w:tcPr>
            <w:tcW w:w="3890" w:type="dxa"/>
            <w:vAlign w:val="top"/>
          </w:tcPr>
          <w:p w14:paraId="115492A5">
            <w:pPr>
              <w:pStyle w:val="6"/>
              <w:spacing w:before="58" w:line="218" w:lineRule="auto"/>
              <w:ind w:left="102"/>
            </w:pPr>
            <w:r>
              <w:rPr>
                <w:spacing w:val="-1"/>
              </w:rPr>
              <w:t>青少年科技活动</w:t>
            </w:r>
          </w:p>
        </w:tc>
        <w:tc>
          <w:tcPr>
            <w:tcW w:w="1866" w:type="dxa"/>
            <w:vAlign w:val="top"/>
          </w:tcPr>
          <w:p w14:paraId="1736B9EC">
            <w:pPr>
              <w:pStyle w:val="6"/>
              <w:spacing w:before="89" w:line="183" w:lineRule="auto"/>
              <w:jc w:val="right"/>
            </w:pPr>
            <w:r>
              <w:rPr>
                <w:spacing w:val="-2"/>
              </w:rPr>
              <w:t>4.45</w:t>
            </w:r>
          </w:p>
        </w:tc>
        <w:tc>
          <w:tcPr>
            <w:tcW w:w="1867" w:type="dxa"/>
            <w:vAlign w:val="top"/>
          </w:tcPr>
          <w:p w14:paraId="23819D83">
            <w:pPr>
              <w:pStyle w:val="6"/>
              <w:spacing w:before="89" w:line="183" w:lineRule="auto"/>
              <w:jc w:val="right"/>
            </w:pPr>
            <w:r>
              <w:rPr>
                <w:spacing w:val="-3"/>
              </w:rPr>
              <w:t>0.00</w:t>
            </w:r>
          </w:p>
        </w:tc>
        <w:tc>
          <w:tcPr>
            <w:tcW w:w="1866" w:type="dxa"/>
            <w:tcBorders>
              <w:right w:val="single" w:color="000000" w:sz="4" w:space="0"/>
            </w:tcBorders>
            <w:vAlign w:val="top"/>
          </w:tcPr>
          <w:p w14:paraId="553D6070">
            <w:pPr>
              <w:pStyle w:val="6"/>
              <w:spacing w:before="89" w:line="183" w:lineRule="auto"/>
              <w:jc w:val="right"/>
            </w:pPr>
            <w:r>
              <w:rPr>
                <w:spacing w:val="-2"/>
              </w:rPr>
              <w:t>4.45</w:t>
            </w:r>
          </w:p>
        </w:tc>
        <w:tc>
          <w:tcPr>
            <w:tcW w:w="1401" w:type="dxa"/>
            <w:tcBorders>
              <w:left w:val="single" w:color="000000" w:sz="4" w:space="0"/>
            </w:tcBorders>
            <w:vAlign w:val="top"/>
          </w:tcPr>
          <w:p w14:paraId="2FE24737">
            <w:pPr>
              <w:pStyle w:val="6"/>
              <w:spacing w:before="89" w:line="183" w:lineRule="auto"/>
              <w:jc w:val="right"/>
            </w:pPr>
            <w:r>
              <w:rPr>
                <w:spacing w:val="-4"/>
              </w:rPr>
              <w:t>0.00</w:t>
            </w:r>
          </w:p>
        </w:tc>
        <w:tc>
          <w:tcPr>
            <w:tcW w:w="1400" w:type="dxa"/>
            <w:vAlign w:val="top"/>
          </w:tcPr>
          <w:p w14:paraId="797FF506">
            <w:pPr>
              <w:pStyle w:val="6"/>
              <w:spacing w:before="89" w:line="183" w:lineRule="auto"/>
              <w:jc w:val="right"/>
            </w:pPr>
            <w:r>
              <w:rPr>
                <w:spacing w:val="-4"/>
              </w:rPr>
              <w:t>0.00</w:t>
            </w:r>
          </w:p>
        </w:tc>
        <w:tc>
          <w:tcPr>
            <w:tcW w:w="1408" w:type="dxa"/>
            <w:vAlign w:val="top"/>
          </w:tcPr>
          <w:p w14:paraId="42B094A0">
            <w:pPr>
              <w:pStyle w:val="6"/>
              <w:spacing w:before="89" w:line="183" w:lineRule="auto"/>
              <w:jc w:val="right"/>
            </w:pPr>
            <w:r>
              <w:rPr>
                <w:spacing w:val="-3"/>
              </w:rPr>
              <w:t>0.00</w:t>
            </w:r>
          </w:p>
        </w:tc>
      </w:tr>
      <w:tr w14:paraId="6F4DD8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407" w:type="dxa"/>
            <w:vAlign w:val="top"/>
          </w:tcPr>
          <w:p w14:paraId="57773105">
            <w:pPr>
              <w:pStyle w:val="6"/>
              <w:spacing w:before="90" w:line="183" w:lineRule="auto"/>
              <w:ind w:left="110"/>
            </w:pPr>
            <w:r>
              <w:rPr>
                <w:spacing w:val="-2"/>
              </w:rPr>
              <w:t>20699</w:t>
            </w:r>
          </w:p>
        </w:tc>
        <w:tc>
          <w:tcPr>
            <w:tcW w:w="3890" w:type="dxa"/>
            <w:vAlign w:val="top"/>
          </w:tcPr>
          <w:p w14:paraId="5B4198D6">
            <w:pPr>
              <w:pStyle w:val="6"/>
              <w:spacing w:before="59" w:line="218" w:lineRule="auto"/>
              <w:ind w:left="101"/>
            </w:pPr>
            <w:r>
              <w:rPr>
                <w:spacing w:val="-1"/>
              </w:rPr>
              <w:t>其他科学技术支出</w:t>
            </w:r>
          </w:p>
        </w:tc>
        <w:tc>
          <w:tcPr>
            <w:tcW w:w="1866" w:type="dxa"/>
            <w:vAlign w:val="top"/>
          </w:tcPr>
          <w:p w14:paraId="26B6CF6D">
            <w:pPr>
              <w:pStyle w:val="6"/>
              <w:spacing w:before="88" w:line="184" w:lineRule="auto"/>
              <w:jc w:val="right"/>
            </w:pPr>
            <w:r>
              <w:rPr>
                <w:spacing w:val="-6"/>
              </w:rPr>
              <w:t>1.34</w:t>
            </w:r>
          </w:p>
        </w:tc>
        <w:tc>
          <w:tcPr>
            <w:tcW w:w="1867" w:type="dxa"/>
            <w:vAlign w:val="top"/>
          </w:tcPr>
          <w:p w14:paraId="729A1A55">
            <w:pPr>
              <w:pStyle w:val="6"/>
              <w:spacing w:before="90" w:line="183" w:lineRule="auto"/>
              <w:jc w:val="right"/>
            </w:pPr>
            <w:r>
              <w:rPr>
                <w:spacing w:val="-3"/>
              </w:rPr>
              <w:t>0.00</w:t>
            </w:r>
          </w:p>
        </w:tc>
        <w:tc>
          <w:tcPr>
            <w:tcW w:w="1866" w:type="dxa"/>
            <w:tcBorders>
              <w:right w:val="single" w:color="000000" w:sz="4" w:space="0"/>
            </w:tcBorders>
            <w:vAlign w:val="top"/>
          </w:tcPr>
          <w:p w14:paraId="486BAF01">
            <w:pPr>
              <w:pStyle w:val="6"/>
              <w:spacing w:before="88" w:line="184" w:lineRule="auto"/>
              <w:jc w:val="right"/>
            </w:pPr>
            <w:r>
              <w:rPr>
                <w:spacing w:val="-6"/>
              </w:rPr>
              <w:t>1.34</w:t>
            </w:r>
          </w:p>
        </w:tc>
        <w:tc>
          <w:tcPr>
            <w:tcW w:w="1401" w:type="dxa"/>
            <w:tcBorders>
              <w:left w:val="single" w:color="000000" w:sz="4" w:space="0"/>
            </w:tcBorders>
            <w:vAlign w:val="top"/>
          </w:tcPr>
          <w:p w14:paraId="63D9D1EC">
            <w:pPr>
              <w:pStyle w:val="6"/>
              <w:spacing w:before="90" w:line="183" w:lineRule="auto"/>
              <w:jc w:val="right"/>
            </w:pPr>
            <w:r>
              <w:rPr>
                <w:spacing w:val="-4"/>
              </w:rPr>
              <w:t>0.00</w:t>
            </w:r>
          </w:p>
        </w:tc>
        <w:tc>
          <w:tcPr>
            <w:tcW w:w="1400" w:type="dxa"/>
            <w:vAlign w:val="top"/>
          </w:tcPr>
          <w:p w14:paraId="78B48457">
            <w:pPr>
              <w:pStyle w:val="6"/>
              <w:spacing w:before="90" w:line="183" w:lineRule="auto"/>
              <w:jc w:val="right"/>
            </w:pPr>
            <w:r>
              <w:rPr>
                <w:spacing w:val="-4"/>
              </w:rPr>
              <w:t>0.00</w:t>
            </w:r>
          </w:p>
        </w:tc>
        <w:tc>
          <w:tcPr>
            <w:tcW w:w="1408" w:type="dxa"/>
            <w:vAlign w:val="top"/>
          </w:tcPr>
          <w:p w14:paraId="67DB3650">
            <w:pPr>
              <w:pStyle w:val="6"/>
              <w:spacing w:before="90" w:line="183" w:lineRule="auto"/>
              <w:jc w:val="right"/>
            </w:pPr>
            <w:r>
              <w:rPr>
                <w:spacing w:val="-3"/>
              </w:rPr>
              <w:t>0.00</w:t>
            </w:r>
          </w:p>
        </w:tc>
      </w:tr>
      <w:tr w14:paraId="22970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407" w:type="dxa"/>
            <w:vAlign w:val="top"/>
          </w:tcPr>
          <w:p w14:paraId="3621B3E3">
            <w:pPr>
              <w:pStyle w:val="6"/>
              <w:spacing w:before="90" w:line="183" w:lineRule="auto"/>
              <w:ind w:left="110"/>
            </w:pPr>
            <w:r>
              <w:rPr>
                <w:spacing w:val="-2"/>
              </w:rPr>
              <w:t>2069999</w:t>
            </w:r>
          </w:p>
        </w:tc>
        <w:tc>
          <w:tcPr>
            <w:tcW w:w="3890" w:type="dxa"/>
            <w:vAlign w:val="top"/>
          </w:tcPr>
          <w:p w14:paraId="7A31CC2F">
            <w:pPr>
              <w:pStyle w:val="6"/>
              <w:spacing w:before="59" w:line="218" w:lineRule="auto"/>
              <w:ind w:left="101"/>
            </w:pPr>
            <w:r>
              <w:rPr>
                <w:spacing w:val="-1"/>
              </w:rPr>
              <w:t>其他科学技术支出</w:t>
            </w:r>
          </w:p>
        </w:tc>
        <w:tc>
          <w:tcPr>
            <w:tcW w:w="1866" w:type="dxa"/>
            <w:vAlign w:val="top"/>
          </w:tcPr>
          <w:p w14:paraId="57191DF4">
            <w:pPr>
              <w:pStyle w:val="6"/>
              <w:spacing w:before="88" w:line="184" w:lineRule="auto"/>
              <w:jc w:val="right"/>
            </w:pPr>
            <w:r>
              <w:rPr>
                <w:spacing w:val="-6"/>
              </w:rPr>
              <w:t>1.34</w:t>
            </w:r>
          </w:p>
        </w:tc>
        <w:tc>
          <w:tcPr>
            <w:tcW w:w="1867" w:type="dxa"/>
            <w:vAlign w:val="top"/>
          </w:tcPr>
          <w:p w14:paraId="2DB824A3">
            <w:pPr>
              <w:pStyle w:val="6"/>
              <w:spacing w:before="90" w:line="183" w:lineRule="auto"/>
              <w:jc w:val="right"/>
            </w:pPr>
            <w:r>
              <w:rPr>
                <w:spacing w:val="-3"/>
              </w:rPr>
              <w:t>0.00</w:t>
            </w:r>
          </w:p>
        </w:tc>
        <w:tc>
          <w:tcPr>
            <w:tcW w:w="1866" w:type="dxa"/>
            <w:tcBorders>
              <w:right w:val="single" w:color="000000" w:sz="4" w:space="0"/>
            </w:tcBorders>
            <w:vAlign w:val="top"/>
          </w:tcPr>
          <w:p w14:paraId="7A10F52F">
            <w:pPr>
              <w:pStyle w:val="6"/>
              <w:spacing w:before="88" w:line="184" w:lineRule="auto"/>
              <w:jc w:val="right"/>
            </w:pPr>
            <w:r>
              <w:rPr>
                <w:spacing w:val="-6"/>
              </w:rPr>
              <w:t>1.34</w:t>
            </w:r>
          </w:p>
        </w:tc>
        <w:tc>
          <w:tcPr>
            <w:tcW w:w="1401" w:type="dxa"/>
            <w:tcBorders>
              <w:left w:val="single" w:color="000000" w:sz="4" w:space="0"/>
            </w:tcBorders>
            <w:vAlign w:val="top"/>
          </w:tcPr>
          <w:p w14:paraId="33DB7199">
            <w:pPr>
              <w:pStyle w:val="6"/>
              <w:spacing w:before="90" w:line="183" w:lineRule="auto"/>
              <w:jc w:val="right"/>
            </w:pPr>
            <w:r>
              <w:rPr>
                <w:spacing w:val="-4"/>
              </w:rPr>
              <w:t>0.00</w:t>
            </w:r>
          </w:p>
        </w:tc>
        <w:tc>
          <w:tcPr>
            <w:tcW w:w="1400" w:type="dxa"/>
            <w:vAlign w:val="top"/>
          </w:tcPr>
          <w:p w14:paraId="6D4B78F6">
            <w:pPr>
              <w:pStyle w:val="6"/>
              <w:spacing w:before="90" w:line="183" w:lineRule="auto"/>
              <w:jc w:val="right"/>
            </w:pPr>
            <w:r>
              <w:rPr>
                <w:spacing w:val="-4"/>
              </w:rPr>
              <w:t>0.00</w:t>
            </w:r>
          </w:p>
        </w:tc>
        <w:tc>
          <w:tcPr>
            <w:tcW w:w="1408" w:type="dxa"/>
            <w:vAlign w:val="top"/>
          </w:tcPr>
          <w:p w14:paraId="640CC962">
            <w:pPr>
              <w:pStyle w:val="6"/>
              <w:spacing w:before="90" w:line="183" w:lineRule="auto"/>
              <w:jc w:val="right"/>
            </w:pPr>
            <w:r>
              <w:rPr>
                <w:spacing w:val="-3"/>
              </w:rPr>
              <w:t>0.00</w:t>
            </w:r>
          </w:p>
        </w:tc>
      </w:tr>
      <w:tr w14:paraId="5F0C1C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407" w:type="dxa"/>
            <w:vAlign w:val="top"/>
          </w:tcPr>
          <w:p w14:paraId="2D3CDEE5">
            <w:pPr>
              <w:pStyle w:val="6"/>
              <w:spacing w:before="91" w:line="183" w:lineRule="auto"/>
              <w:ind w:left="110"/>
            </w:pPr>
            <w:r>
              <w:rPr>
                <w:spacing w:val="-3"/>
              </w:rPr>
              <w:t>208</w:t>
            </w:r>
          </w:p>
        </w:tc>
        <w:tc>
          <w:tcPr>
            <w:tcW w:w="3890" w:type="dxa"/>
            <w:vAlign w:val="top"/>
          </w:tcPr>
          <w:p w14:paraId="78BFFF1A">
            <w:pPr>
              <w:pStyle w:val="6"/>
              <w:spacing w:before="60" w:line="218" w:lineRule="auto"/>
              <w:ind w:left="104"/>
            </w:pPr>
            <w:r>
              <w:rPr>
                <w:spacing w:val="-1"/>
              </w:rPr>
              <w:t>社会保障和就业支出</w:t>
            </w:r>
          </w:p>
        </w:tc>
        <w:tc>
          <w:tcPr>
            <w:tcW w:w="1866" w:type="dxa"/>
            <w:vAlign w:val="top"/>
          </w:tcPr>
          <w:p w14:paraId="1F501D07">
            <w:pPr>
              <w:pStyle w:val="6"/>
              <w:spacing w:before="91" w:line="183" w:lineRule="auto"/>
              <w:jc w:val="right"/>
            </w:pPr>
            <w:r>
              <w:rPr>
                <w:spacing w:val="-2"/>
              </w:rPr>
              <w:t>364.38</w:t>
            </w:r>
          </w:p>
        </w:tc>
        <w:tc>
          <w:tcPr>
            <w:tcW w:w="1867" w:type="dxa"/>
            <w:vAlign w:val="top"/>
          </w:tcPr>
          <w:p w14:paraId="7B0BA5AD">
            <w:pPr>
              <w:pStyle w:val="6"/>
              <w:spacing w:before="91" w:line="183" w:lineRule="auto"/>
              <w:jc w:val="right"/>
            </w:pPr>
            <w:r>
              <w:rPr>
                <w:spacing w:val="-3"/>
              </w:rPr>
              <w:t>364.38</w:t>
            </w:r>
          </w:p>
        </w:tc>
        <w:tc>
          <w:tcPr>
            <w:tcW w:w="1866" w:type="dxa"/>
            <w:tcBorders>
              <w:right w:val="single" w:color="000000" w:sz="4" w:space="0"/>
            </w:tcBorders>
            <w:vAlign w:val="top"/>
          </w:tcPr>
          <w:p w14:paraId="58CA0050">
            <w:pPr>
              <w:pStyle w:val="6"/>
              <w:spacing w:before="91" w:line="183" w:lineRule="auto"/>
              <w:jc w:val="right"/>
            </w:pPr>
            <w:r>
              <w:rPr>
                <w:spacing w:val="-3"/>
              </w:rPr>
              <w:t>0.00</w:t>
            </w:r>
          </w:p>
        </w:tc>
        <w:tc>
          <w:tcPr>
            <w:tcW w:w="1401" w:type="dxa"/>
            <w:tcBorders>
              <w:left w:val="single" w:color="000000" w:sz="4" w:space="0"/>
            </w:tcBorders>
            <w:vAlign w:val="top"/>
          </w:tcPr>
          <w:p w14:paraId="4545E60E">
            <w:pPr>
              <w:pStyle w:val="6"/>
              <w:spacing w:before="91" w:line="183" w:lineRule="auto"/>
              <w:jc w:val="right"/>
            </w:pPr>
            <w:r>
              <w:rPr>
                <w:spacing w:val="-4"/>
              </w:rPr>
              <w:t>0.00</w:t>
            </w:r>
          </w:p>
        </w:tc>
        <w:tc>
          <w:tcPr>
            <w:tcW w:w="1400" w:type="dxa"/>
            <w:vAlign w:val="top"/>
          </w:tcPr>
          <w:p w14:paraId="4BDC6666">
            <w:pPr>
              <w:pStyle w:val="6"/>
              <w:spacing w:before="91" w:line="183" w:lineRule="auto"/>
              <w:jc w:val="right"/>
            </w:pPr>
            <w:r>
              <w:rPr>
                <w:spacing w:val="-4"/>
              </w:rPr>
              <w:t>0.00</w:t>
            </w:r>
          </w:p>
        </w:tc>
        <w:tc>
          <w:tcPr>
            <w:tcW w:w="1408" w:type="dxa"/>
            <w:vAlign w:val="top"/>
          </w:tcPr>
          <w:p w14:paraId="668F7424">
            <w:pPr>
              <w:pStyle w:val="6"/>
              <w:spacing w:before="91" w:line="183" w:lineRule="auto"/>
              <w:jc w:val="right"/>
            </w:pPr>
            <w:r>
              <w:rPr>
                <w:spacing w:val="-3"/>
              </w:rPr>
              <w:t>0.00</w:t>
            </w:r>
          </w:p>
        </w:tc>
      </w:tr>
      <w:tr w14:paraId="3F34D8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407" w:type="dxa"/>
            <w:vAlign w:val="top"/>
          </w:tcPr>
          <w:p w14:paraId="442D4B0E">
            <w:pPr>
              <w:pStyle w:val="6"/>
              <w:spacing w:before="91" w:line="183" w:lineRule="auto"/>
              <w:ind w:left="110"/>
            </w:pPr>
            <w:r>
              <w:rPr>
                <w:spacing w:val="-2"/>
              </w:rPr>
              <w:t>20805</w:t>
            </w:r>
          </w:p>
        </w:tc>
        <w:tc>
          <w:tcPr>
            <w:tcW w:w="3890" w:type="dxa"/>
            <w:vAlign w:val="top"/>
          </w:tcPr>
          <w:p w14:paraId="23E4DA1C">
            <w:pPr>
              <w:pStyle w:val="6"/>
              <w:spacing w:before="59" w:line="219" w:lineRule="auto"/>
              <w:ind w:left="102"/>
            </w:pPr>
            <w:r>
              <w:rPr>
                <w:spacing w:val="-1"/>
              </w:rPr>
              <w:t>行政事业单位养老支出</w:t>
            </w:r>
          </w:p>
        </w:tc>
        <w:tc>
          <w:tcPr>
            <w:tcW w:w="1866" w:type="dxa"/>
            <w:vAlign w:val="top"/>
          </w:tcPr>
          <w:p w14:paraId="6EBD60DE">
            <w:pPr>
              <w:pStyle w:val="6"/>
              <w:spacing w:before="91" w:line="183" w:lineRule="auto"/>
              <w:jc w:val="right"/>
            </w:pPr>
            <w:r>
              <w:rPr>
                <w:spacing w:val="-2"/>
              </w:rPr>
              <w:t>364.38</w:t>
            </w:r>
          </w:p>
        </w:tc>
        <w:tc>
          <w:tcPr>
            <w:tcW w:w="1867" w:type="dxa"/>
            <w:vAlign w:val="top"/>
          </w:tcPr>
          <w:p w14:paraId="22D2063C">
            <w:pPr>
              <w:pStyle w:val="6"/>
              <w:spacing w:before="91" w:line="183" w:lineRule="auto"/>
              <w:jc w:val="right"/>
            </w:pPr>
            <w:r>
              <w:rPr>
                <w:spacing w:val="-3"/>
              </w:rPr>
              <w:t>364.38</w:t>
            </w:r>
          </w:p>
        </w:tc>
        <w:tc>
          <w:tcPr>
            <w:tcW w:w="1866" w:type="dxa"/>
            <w:tcBorders>
              <w:right w:val="single" w:color="000000" w:sz="4" w:space="0"/>
            </w:tcBorders>
            <w:vAlign w:val="top"/>
          </w:tcPr>
          <w:p w14:paraId="2534461D">
            <w:pPr>
              <w:pStyle w:val="6"/>
              <w:spacing w:before="91" w:line="183" w:lineRule="auto"/>
              <w:jc w:val="right"/>
            </w:pPr>
            <w:r>
              <w:rPr>
                <w:spacing w:val="-3"/>
              </w:rPr>
              <w:t>0.00</w:t>
            </w:r>
          </w:p>
        </w:tc>
        <w:tc>
          <w:tcPr>
            <w:tcW w:w="1401" w:type="dxa"/>
            <w:tcBorders>
              <w:left w:val="single" w:color="000000" w:sz="4" w:space="0"/>
            </w:tcBorders>
            <w:vAlign w:val="top"/>
          </w:tcPr>
          <w:p w14:paraId="701B1B3F">
            <w:pPr>
              <w:pStyle w:val="6"/>
              <w:spacing w:before="91" w:line="183" w:lineRule="auto"/>
              <w:jc w:val="right"/>
            </w:pPr>
            <w:r>
              <w:rPr>
                <w:spacing w:val="-4"/>
              </w:rPr>
              <w:t>0.00</w:t>
            </w:r>
          </w:p>
        </w:tc>
        <w:tc>
          <w:tcPr>
            <w:tcW w:w="1400" w:type="dxa"/>
            <w:vAlign w:val="top"/>
          </w:tcPr>
          <w:p w14:paraId="24101CDB">
            <w:pPr>
              <w:pStyle w:val="6"/>
              <w:spacing w:before="91" w:line="183" w:lineRule="auto"/>
              <w:jc w:val="right"/>
            </w:pPr>
            <w:r>
              <w:rPr>
                <w:spacing w:val="-4"/>
              </w:rPr>
              <w:t>0.00</w:t>
            </w:r>
          </w:p>
        </w:tc>
        <w:tc>
          <w:tcPr>
            <w:tcW w:w="1408" w:type="dxa"/>
            <w:vAlign w:val="top"/>
          </w:tcPr>
          <w:p w14:paraId="4B418891">
            <w:pPr>
              <w:pStyle w:val="6"/>
              <w:spacing w:before="91" w:line="183" w:lineRule="auto"/>
              <w:jc w:val="right"/>
            </w:pPr>
            <w:r>
              <w:rPr>
                <w:spacing w:val="-3"/>
              </w:rPr>
              <w:t>0.00</w:t>
            </w:r>
          </w:p>
        </w:tc>
      </w:tr>
      <w:tr w14:paraId="12352A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407" w:type="dxa"/>
            <w:vAlign w:val="top"/>
          </w:tcPr>
          <w:p w14:paraId="6A4306E5">
            <w:pPr>
              <w:pStyle w:val="6"/>
              <w:spacing w:before="91" w:line="183" w:lineRule="auto"/>
              <w:ind w:left="110"/>
            </w:pPr>
            <w:r>
              <w:rPr>
                <w:spacing w:val="-2"/>
              </w:rPr>
              <w:t>2080502</w:t>
            </w:r>
          </w:p>
        </w:tc>
        <w:tc>
          <w:tcPr>
            <w:tcW w:w="3890" w:type="dxa"/>
            <w:vAlign w:val="top"/>
          </w:tcPr>
          <w:p w14:paraId="5A4D1A03">
            <w:pPr>
              <w:pStyle w:val="6"/>
              <w:spacing w:before="59" w:line="219" w:lineRule="auto"/>
              <w:ind w:left="104"/>
            </w:pPr>
            <w:r>
              <w:rPr>
                <w:spacing w:val="-1"/>
              </w:rPr>
              <w:t>事业单位离退休</w:t>
            </w:r>
          </w:p>
        </w:tc>
        <w:tc>
          <w:tcPr>
            <w:tcW w:w="1866" w:type="dxa"/>
            <w:vAlign w:val="top"/>
          </w:tcPr>
          <w:p w14:paraId="68E8E015">
            <w:pPr>
              <w:pStyle w:val="6"/>
              <w:spacing w:before="91" w:line="183" w:lineRule="auto"/>
              <w:jc w:val="right"/>
            </w:pPr>
            <w:r>
              <w:rPr>
                <w:spacing w:val="-2"/>
              </w:rPr>
              <w:t>364.38</w:t>
            </w:r>
          </w:p>
        </w:tc>
        <w:tc>
          <w:tcPr>
            <w:tcW w:w="1867" w:type="dxa"/>
            <w:vAlign w:val="top"/>
          </w:tcPr>
          <w:p w14:paraId="602E3169">
            <w:pPr>
              <w:pStyle w:val="6"/>
              <w:spacing w:before="91" w:line="183" w:lineRule="auto"/>
              <w:jc w:val="right"/>
            </w:pPr>
            <w:r>
              <w:rPr>
                <w:spacing w:val="-3"/>
              </w:rPr>
              <w:t>364.38</w:t>
            </w:r>
          </w:p>
        </w:tc>
        <w:tc>
          <w:tcPr>
            <w:tcW w:w="1866" w:type="dxa"/>
            <w:tcBorders>
              <w:right w:val="single" w:color="000000" w:sz="4" w:space="0"/>
            </w:tcBorders>
            <w:vAlign w:val="top"/>
          </w:tcPr>
          <w:p w14:paraId="16BB85BD">
            <w:pPr>
              <w:pStyle w:val="6"/>
              <w:spacing w:before="91" w:line="183" w:lineRule="auto"/>
              <w:jc w:val="right"/>
            </w:pPr>
            <w:r>
              <w:rPr>
                <w:spacing w:val="-3"/>
              </w:rPr>
              <w:t>0.00</w:t>
            </w:r>
          </w:p>
        </w:tc>
        <w:tc>
          <w:tcPr>
            <w:tcW w:w="1401" w:type="dxa"/>
            <w:tcBorders>
              <w:left w:val="single" w:color="000000" w:sz="4" w:space="0"/>
            </w:tcBorders>
            <w:vAlign w:val="top"/>
          </w:tcPr>
          <w:p w14:paraId="4E8BE6B4">
            <w:pPr>
              <w:pStyle w:val="6"/>
              <w:spacing w:before="91" w:line="183" w:lineRule="auto"/>
              <w:jc w:val="right"/>
            </w:pPr>
            <w:r>
              <w:rPr>
                <w:spacing w:val="-4"/>
              </w:rPr>
              <w:t>0.00</w:t>
            </w:r>
          </w:p>
        </w:tc>
        <w:tc>
          <w:tcPr>
            <w:tcW w:w="1400" w:type="dxa"/>
            <w:vAlign w:val="top"/>
          </w:tcPr>
          <w:p w14:paraId="2E2EE47A">
            <w:pPr>
              <w:pStyle w:val="6"/>
              <w:spacing w:before="91" w:line="183" w:lineRule="auto"/>
              <w:jc w:val="right"/>
            </w:pPr>
            <w:r>
              <w:rPr>
                <w:spacing w:val="-4"/>
              </w:rPr>
              <w:t>0.00</w:t>
            </w:r>
          </w:p>
        </w:tc>
        <w:tc>
          <w:tcPr>
            <w:tcW w:w="1408" w:type="dxa"/>
            <w:vAlign w:val="top"/>
          </w:tcPr>
          <w:p w14:paraId="176B572D">
            <w:pPr>
              <w:pStyle w:val="6"/>
              <w:spacing w:before="91" w:line="183" w:lineRule="auto"/>
              <w:jc w:val="right"/>
            </w:pPr>
            <w:r>
              <w:rPr>
                <w:spacing w:val="-3"/>
              </w:rPr>
              <w:t>0.00</w:t>
            </w:r>
          </w:p>
        </w:tc>
      </w:tr>
      <w:tr w14:paraId="32BF1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407" w:type="dxa"/>
            <w:vAlign w:val="top"/>
          </w:tcPr>
          <w:p w14:paraId="199475F5">
            <w:pPr>
              <w:pStyle w:val="6"/>
              <w:spacing w:before="90" w:line="184" w:lineRule="auto"/>
              <w:ind w:left="110"/>
            </w:pPr>
            <w:r>
              <w:rPr>
                <w:spacing w:val="-3"/>
              </w:rPr>
              <w:t>211</w:t>
            </w:r>
          </w:p>
        </w:tc>
        <w:tc>
          <w:tcPr>
            <w:tcW w:w="3890" w:type="dxa"/>
            <w:vAlign w:val="top"/>
          </w:tcPr>
          <w:p w14:paraId="09CBA110">
            <w:pPr>
              <w:pStyle w:val="6"/>
              <w:spacing w:before="60" w:line="220" w:lineRule="auto"/>
              <w:ind w:left="102"/>
            </w:pPr>
            <w:r>
              <w:rPr>
                <w:spacing w:val="-1"/>
              </w:rPr>
              <w:t>节能环保支出</w:t>
            </w:r>
          </w:p>
        </w:tc>
        <w:tc>
          <w:tcPr>
            <w:tcW w:w="1866" w:type="dxa"/>
            <w:vAlign w:val="top"/>
          </w:tcPr>
          <w:p w14:paraId="18343A0D">
            <w:pPr>
              <w:pStyle w:val="6"/>
              <w:spacing w:before="90" w:line="184" w:lineRule="auto"/>
              <w:jc w:val="right"/>
            </w:pPr>
            <w:r>
              <w:rPr>
                <w:spacing w:val="-3"/>
              </w:rPr>
              <w:t>51.01</w:t>
            </w:r>
          </w:p>
        </w:tc>
        <w:tc>
          <w:tcPr>
            <w:tcW w:w="1867" w:type="dxa"/>
            <w:vAlign w:val="top"/>
          </w:tcPr>
          <w:p w14:paraId="1A7384FA">
            <w:pPr>
              <w:pStyle w:val="6"/>
              <w:spacing w:before="92" w:line="183" w:lineRule="auto"/>
              <w:jc w:val="right"/>
            </w:pPr>
            <w:r>
              <w:rPr>
                <w:spacing w:val="-3"/>
              </w:rPr>
              <w:t>0.00</w:t>
            </w:r>
          </w:p>
        </w:tc>
        <w:tc>
          <w:tcPr>
            <w:tcW w:w="1866" w:type="dxa"/>
            <w:tcBorders>
              <w:right w:val="single" w:color="000000" w:sz="4" w:space="0"/>
            </w:tcBorders>
            <w:vAlign w:val="top"/>
          </w:tcPr>
          <w:p w14:paraId="4CB4BA07">
            <w:pPr>
              <w:pStyle w:val="6"/>
              <w:spacing w:before="90" w:line="184" w:lineRule="auto"/>
              <w:jc w:val="right"/>
            </w:pPr>
            <w:r>
              <w:rPr>
                <w:spacing w:val="-3"/>
              </w:rPr>
              <w:t>51.01</w:t>
            </w:r>
          </w:p>
        </w:tc>
        <w:tc>
          <w:tcPr>
            <w:tcW w:w="1401" w:type="dxa"/>
            <w:tcBorders>
              <w:left w:val="single" w:color="000000" w:sz="4" w:space="0"/>
            </w:tcBorders>
            <w:vAlign w:val="top"/>
          </w:tcPr>
          <w:p w14:paraId="012134C7">
            <w:pPr>
              <w:pStyle w:val="6"/>
              <w:spacing w:before="92" w:line="183" w:lineRule="auto"/>
              <w:jc w:val="right"/>
            </w:pPr>
            <w:r>
              <w:rPr>
                <w:spacing w:val="-4"/>
              </w:rPr>
              <w:t>0.00</w:t>
            </w:r>
          </w:p>
        </w:tc>
        <w:tc>
          <w:tcPr>
            <w:tcW w:w="1400" w:type="dxa"/>
            <w:vAlign w:val="top"/>
          </w:tcPr>
          <w:p w14:paraId="0F7E67AA">
            <w:pPr>
              <w:pStyle w:val="6"/>
              <w:spacing w:before="92" w:line="183" w:lineRule="auto"/>
              <w:jc w:val="right"/>
            </w:pPr>
            <w:r>
              <w:rPr>
                <w:spacing w:val="-4"/>
              </w:rPr>
              <w:t>0.00</w:t>
            </w:r>
          </w:p>
        </w:tc>
        <w:tc>
          <w:tcPr>
            <w:tcW w:w="1408" w:type="dxa"/>
            <w:vAlign w:val="top"/>
          </w:tcPr>
          <w:p w14:paraId="02642356">
            <w:pPr>
              <w:pStyle w:val="6"/>
              <w:spacing w:before="92" w:line="183" w:lineRule="auto"/>
              <w:jc w:val="right"/>
            </w:pPr>
            <w:r>
              <w:rPr>
                <w:spacing w:val="-3"/>
              </w:rPr>
              <w:t>0.00</w:t>
            </w:r>
          </w:p>
        </w:tc>
      </w:tr>
      <w:tr w14:paraId="041B9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407" w:type="dxa"/>
            <w:vAlign w:val="top"/>
          </w:tcPr>
          <w:p w14:paraId="01884585">
            <w:pPr>
              <w:pStyle w:val="6"/>
              <w:spacing w:before="90" w:line="184" w:lineRule="auto"/>
              <w:ind w:left="110"/>
            </w:pPr>
            <w:r>
              <w:rPr>
                <w:spacing w:val="-2"/>
              </w:rPr>
              <w:t>21103</w:t>
            </w:r>
          </w:p>
        </w:tc>
        <w:tc>
          <w:tcPr>
            <w:tcW w:w="3890" w:type="dxa"/>
            <w:vAlign w:val="top"/>
          </w:tcPr>
          <w:p w14:paraId="72382F1E">
            <w:pPr>
              <w:pStyle w:val="6"/>
              <w:spacing w:before="60" w:line="220" w:lineRule="auto"/>
              <w:ind w:left="104"/>
            </w:pPr>
            <w:r>
              <w:rPr>
                <w:spacing w:val="-2"/>
              </w:rPr>
              <w:t>污染防治</w:t>
            </w:r>
          </w:p>
        </w:tc>
        <w:tc>
          <w:tcPr>
            <w:tcW w:w="1866" w:type="dxa"/>
            <w:vAlign w:val="top"/>
          </w:tcPr>
          <w:p w14:paraId="64270C30">
            <w:pPr>
              <w:pStyle w:val="6"/>
              <w:spacing w:before="92" w:line="183" w:lineRule="auto"/>
              <w:jc w:val="right"/>
            </w:pPr>
            <w:r>
              <w:rPr>
                <w:spacing w:val="-2"/>
              </w:rPr>
              <w:t>47.22</w:t>
            </w:r>
          </w:p>
        </w:tc>
        <w:tc>
          <w:tcPr>
            <w:tcW w:w="1867" w:type="dxa"/>
            <w:vAlign w:val="top"/>
          </w:tcPr>
          <w:p w14:paraId="3230BF8F">
            <w:pPr>
              <w:pStyle w:val="6"/>
              <w:spacing w:before="92" w:line="183" w:lineRule="auto"/>
              <w:jc w:val="right"/>
            </w:pPr>
            <w:r>
              <w:rPr>
                <w:spacing w:val="-3"/>
              </w:rPr>
              <w:t>0.00</w:t>
            </w:r>
          </w:p>
        </w:tc>
        <w:tc>
          <w:tcPr>
            <w:tcW w:w="1866" w:type="dxa"/>
            <w:tcBorders>
              <w:right w:val="single" w:color="000000" w:sz="4" w:space="0"/>
            </w:tcBorders>
            <w:vAlign w:val="top"/>
          </w:tcPr>
          <w:p w14:paraId="56FB851B">
            <w:pPr>
              <w:pStyle w:val="6"/>
              <w:spacing w:before="92" w:line="183" w:lineRule="auto"/>
              <w:jc w:val="right"/>
            </w:pPr>
            <w:r>
              <w:rPr>
                <w:spacing w:val="-2"/>
              </w:rPr>
              <w:t>47.22</w:t>
            </w:r>
          </w:p>
        </w:tc>
        <w:tc>
          <w:tcPr>
            <w:tcW w:w="1401" w:type="dxa"/>
            <w:tcBorders>
              <w:left w:val="single" w:color="000000" w:sz="4" w:space="0"/>
            </w:tcBorders>
            <w:vAlign w:val="top"/>
          </w:tcPr>
          <w:p w14:paraId="74D956C1">
            <w:pPr>
              <w:pStyle w:val="6"/>
              <w:spacing w:before="92" w:line="183" w:lineRule="auto"/>
              <w:jc w:val="right"/>
            </w:pPr>
            <w:r>
              <w:rPr>
                <w:spacing w:val="-4"/>
              </w:rPr>
              <w:t>0.00</w:t>
            </w:r>
          </w:p>
        </w:tc>
        <w:tc>
          <w:tcPr>
            <w:tcW w:w="1400" w:type="dxa"/>
            <w:vAlign w:val="top"/>
          </w:tcPr>
          <w:p w14:paraId="6D63FCD0">
            <w:pPr>
              <w:pStyle w:val="6"/>
              <w:spacing w:before="92" w:line="183" w:lineRule="auto"/>
              <w:jc w:val="right"/>
            </w:pPr>
            <w:r>
              <w:rPr>
                <w:spacing w:val="-4"/>
              </w:rPr>
              <w:t>0.00</w:t>
            </w:r>
          </w:p>
        </w:tc>
        <w:tc>
          <w:tcPr>
            <w:tcW w:w="1408" w:type="dxa"/>
            <w:vAlign w:val="top"/>
          </w:tcPr>
          <w:p w14:paraId="73F8262D">
            <w:pPr>
              <w:pStyle w:val="6"/>
              <w:spacing w:before="92" w:line="183" w:lineRule="auto"/>
              <w:jc w:val="right"/>
            </w:pPr>
            <w:r>
              <w:rPr>
                <w:spacing w:val="-3"/>
              </w:rPr>
              <w:t>0.00</w:t>
            </w:r>
          </w:p>
        </w:tc>
      </w:tr>
      <w:tr w14:paraId="716C62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407" w:type="dxa"/>
            <w:tcBorders>
              <w:bottom w:val="single" w:color="000000" w:sz="4" w:space="0"/>
            </w:tcBorders>
            <w:vAlign w:val="top"/>
          </w:tcPr>
          <w:p w14:paraId="78731E77">
            <w:pPr>
              <w:pStyle w:val="6"/>
              <w:spacing w:before="91" w:line="184" w:lineRule="auto"/>
              <w:ind w:left="110"/>
            </w:pPr>
            <w:r>
              <w:rPr>
                <w:spacing w:val="-2"/>
              </w:rPr>
              <w:t>2110301</w:t>
            </w:r>
          </w:p>
        </w:tc>
        <w:tc>
          <w:tcPr>
            <w:tcW w:w="3890" w:type="dxa"/>
            <w:tcBorders>
              <w:bottom w:val="single" w:color="000000" w:sz="4" w:space="0"/>
            </w:tcBorders>
            <w:vAlign w:val="top"/>
          </w:tcPr>
          <w:p w14:paraId="2D6713BF">
            <w:pPr>
              <w:pStyle w:val="6"/>
              <w:spacing w:before="61" w:line="220" w:lineRule="auto"/>
              <w:ind w:left="104"/>
            </w:pPr>
            <w:r>
              <w:rPr>
                <w:spacing w:val="-3"/>
              </w:rPr>
              <w:t>大气</w:t>
            </w:r>
          </w:p>
        </w:tc>
        <w:tc>
          <w:tcPr>
            <w:tcW w:w="1866" w:type="dxa"/>
            <w:tcBorders>
              <w:bottom w:val="single" w:color="000000" w:sz="4" w:space="0"/>
            </w:tcBorders>
            <w:vAlign w:val="top"/>
          </w:tcPr>
          <w:p w14:paraId="7812458E">
            <w:pPr>
              <w:pStyle w:val="6"/>
              <w:spacing w:before="93" w:line="183" w:lineRule="auto"/>
              <w:jc w:val="right"/>
            </w:pPr>
            <w:r>
              <w:rPr>
                <w:spacing w:val="-2"/>
              </w:rPr>
              <w:t>47.22</w:t>
            </w:r>
          </w:p>
        </w:tc>
        <w:tc>
          <w:tcPr>
            <w:tcW w:w="1867" w:type="dxa"/>
            <w:tcBorders>
              <w:bottom w:val="single" w:color="000000" w:sz="4" w:space="0"/>
            </w:tcBorders>
            <w:vAlign w:val="top"/>
          </w:tcPr>
          <w:p w14:paraId="68FB5E51">
            <w:pPr>
              <w:pStyle w:val="6"/>
              <w:spacing w:before="93" w:line="183" w:lineRule="auto"/>
              <w:jc w:val="right"/>
            </w:pPr>
            <w:r>
              <w:rPr>
                <w:spacing w:val="-3"/>
              </w:rPr>
              <w:t>0.00</w:t>
            </w:r>
          </w:p>
        </w:tc>
        <w:tc>
          <w:tcPr>
            <w:tcW w:w="1866" w:type="dxa"/>
            <w:tcBorders>
              <w:bottom w:val="single" w:color="000000" w:sz="4" w:space="0"/>
              <w:right w:val="single" w:color="000000" w:sz="4" w:space="0"/>
            </w:tcBorders>
            <w:vAlign w:val="top"/>
          </w:tcPr>
          <w:p w14:paraId="4D3C775C">
            <w:pPr>
              <w:pStyle w:val="6"/>
              <w:spacing w:before="93" w:line="183" w:lineRule="auto"/>
              <w:jc w:val="right"/>
            </w:pPr>
            <w:r>
              <w:rPr>
                <w:spacing w:val="-2"/>
              </w:rPr>
              <w:t>47.22</w:t>
            </w:r>
          </w:p>
        </w:tc>
        <w:tc>
          <w:tcPr>
            <w:tcW w:w="1401" w:type="dxa"/>
            <w:tcBorders>
              <w:left w:val="single" w:color="000000" w:sz="4" w:space="0"/>
              <w:bottom w:val="single" w:color="000000" w:sz="4" w:space="0"/>
            </w:tcBorders>
            <w:vAlign w:val="top"/>
          </w:tcPr>
          <w:p w14:paraId="62476F78">
            <w:pPr>
              <w:pStyle w:val="6"/>
              <w:spacing w:before="93" w:line="183" w:lineRule="auto"/>
              <w:jc w:val="right"/>
            </w:pPr>
            <w:r>
              <w:rPr>
                <w:spacing w:val="-4"/>
              </w:rPr>
              <w:t>0.00</w:t>
            </w:r>
          </w:p>
        </w:tc>
        <w:tc>
          <w:tcPr>
            <w:tcW w:w="1400" w:type="dxa"/>
            <w:tcBorders>
              <w:bottom w:val="single" w:color="000000" w:sz="4" w:space="0"/>
            </w:tcBorders>
            <w:vAlign w:val="top"/>
          </w:tcPr>
          <w:p w14:paraId="7B9651A7">
            <w:pPr>
              <w:pStyle w:val="6"/>
              <w:spacing w:before="93" w:line="183" w:lineRule="auto"/>
              <w:jc w:val="right"/>
            </w:pPr>
            <w:r>
              <w:rPr>
                <w:spacing w:val="-4"/>
              </w:rPr>
              <w:t>0.00</w:t>
            </w:r>
          </w:p>
        </w:tc>
        <w:tc>
          <w:tcPr>
            <w:tcW w:w="1408" w:type="dxa"/>
            <w:tcBorders>
              <w:bottom w:val="single" w:color="000000" w:sz="4" w:space="0"/>
            </w:tcBorders>
            <w:vAlign w:val="top"/>
          </w:tcPr>
          <w:p w14:paraId="3A38C6D8">
            <w:pPr>
              <w:pStyle w:val="6"/>
              <w:spacing w:before="93" w:line="183" w:lineRule="auto"/>
              <w:jc w:val="right"/>
            </w:pPr>
            <w:r>
              <w:rPr>
                <w:spacing w:val="-3"/>
              </w:rPr>
              <w:t>0.00</w:t>
            </w:r>
          </w:p>
        </w:tc>
      </w:tr>
      <w:tr w14:paraId="36C271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1407" w:type="dxa"/>
            <w:tcBorders>
              <w:top w:val="single" w:color="000000" w:sz="4" w:space="0"/>
            </w:tcBorders>
            <w:vAlign w:val="top"/>
          </w:tcPr>
          <w:p w14:paraId="3DB9EAA5">
            <w:pPr>
              <w:pStyle w:val="6"/>
              <w:spacing w:before="96" w:line="184" w:lineRule="auto"/>
              <w:ind w:left="110"/>
            </w:pPr>
            <w:r>
              <w:rPr>
                <w:spacing w:val="-2"/>
              </w:rPr>
              <w:t>21104</w:t>
            </w:r>
          </w:p>
        </w:tc>
        <w:tc>
          <w:tcPr>
            <w:tcW w:w="3890" w:type="dxa"/>
            <w:tcBorders>
              <w:top w:val="single" w:color="000000" w:sz="4" w:space="0"/>
            </w:tcBorders>
            <w:vAlign w:val="top"/>
          </w:tcPr>
          <w:p w14:paraId="23C85288">
            <w:pPr>
              <w:pStyle w:val="6"/>
              <w:spacing w:before="66" w:line="220" w:lineRule="auto"/>
              <w:ind w:left="141"/>
            </w:pPr>
            <w:r>
              <w:rPr>
                <w:spacing w:val="-7"/>
              </w:rPr>
              <w:t>自然生态保护</w:t>
            </w:r>
          </w:p>
        </w:tc>
        <w:tc>
          <w:tcPr>
            <w:tcW w:w="1866" w:type="dxa"/>
            <w:tcBorders>
              <w:top w:val="single" w:color="000000" w:sz="4" w:space="0"/>
            </w:tcBorders>
            <w:vAlign w:val="top"/>
          </w:tcPr>
          <w:p w14:paraId="0E4A13E1">
            <w:pPr>
              <w:pStyle w:val="6"/>
              <w:spacing w:before="98" w:line="183" w:lineRule="auto"/>
              <w:jc w:val="right"/>
            </w:pPr>
            <w:r>
              <w:rPr>
                <w:spacing w:val="-3"/>
              </w:rPr>
              <w:t>3.79</w:t>
            </w:r>
          </w:p>
        </w:tc>
        <w:tc>
          <w:tcPr>
            <w:tcW w:w="1867" w:type="dxa"/>
            <w:tcBorders>
              <w:top w:val="single" w:color="000000" w:sz="4" w:space="0"/>
            </w:tcBorders>
            <w:vAlign w:val="top"/>
          </w:tcPr>
          <w:p w14:paraId="28188A3E">
            <w:pPr>
              <w:pStyle w:val="6"/>
              <w:spacing w:before="98" w:line="183" w:lineRule="auto"/>
              <w:jc w:val="right"/>
            </w:pPr>
            <w:r>
              <w:rPr>
                <w:spacing w:val="-3"/>
              </w:rPr>
              <w:t>0.00</w:t>
            </w:r>
          </w:p>
        </w:tc>
        <w:tc>
          <w:tcPr>
            <w:tcW w:w="1866" w:type="dxa"/>
            <w:tcBorders>
              <w:top w:val="single" w:color="000000" w:sz="4" w:space="0"/>
              <w:right w:val="single" w:color="000000" w:sz="4" w:space="0"/>
            </w:tcBorders>
            <w:vAlign w:val="top"/>
          </w:tcPr>
          <w:p w14:paraId="5218F75F">
            <w:pPr>
              <w:pStyle w:val="6"/>
              <w:spacing w:before="98" w:line="183" w:lineRule="auto"/>
              <w:jc w:val="right"/>
            </w:pPr>
            <w:r>
              <w:rPr>
                <w:spacing w:val="-4"/>
              </w:rPr>
              <w:t>3.79</w:t>
            </w:r>
          </w:p>
        </w:tc>
        <w:tc>
          <w:tcPr>
            <w:tcW w:w="1401" w:type="dxa"/>
            <w:tcBorders>
              <w:top w:val="single" w:color="000000" w:sz="4" w:space="0"/>
              <w:left w:val="single" w:color="000000" w:sz="4" w:space="0"/>
            </w:tcBorders>
            <w:vAlign w:val="top"/>
          </w:tcPr>
          <w:p w14:paraId="22C928A9">
            <w:pPr>
              <w:pStyle w:val="6"/>
              <w:spacing w:before="98" w:line="183" w:lineRule="auto"/>
              <w:jc w:val="right"/>
            </w:pPr>
            <w:r>
              <w:rPr>
                <w:spacing w:val="-4"/>
              </w:rPr>
              <w:t>0.00</w:t>
            </w:r>
          </w:p>
        </w:tc>
        <w:tc>
          <w:tcPr>
            <w:tcW w:w="1400" w:type="dxa"/>
            <w:tcBorders>
              <w:top w:val="single" w:color="000000" w:sz="4" w:space="0"/>
            </w:tcBorders>
            <w:vAlign w:val="top"/>
          </w:tcPr>
          <w:p w14:paraId="183A442C">
            <w:pPr>
              <w:pStyle w:val="6"/>
              <w:spacing w:before="98" w:line="183" w:lineRule="auto"/>
              <w:jc w:val="right"/>
            </w:pPr>
            <w:r>
              <w:rPr>
                <w:spacing w:val="-4"/>
              </w:rPr>
              <w:t>0.00</w:t>
            </w:r>
          </w:p>
        </w:tc>
        <w:tc>
          <w:tcPr>
            <w:tcW w:w="1408" w:type="dxa"/>
            <w:tcBorders>
              <w:top w:val="single" w:color="000000" w:sz="4" w:space="0"/>
            </w:tcBorders>
            <w:vAlign w:val="top"/>
          </w:tcPr>
          <w:p w14:paraId="284990C6">
            <w:pPr>
              <w:pStyle w:val="6"/>
              <w:spacing w:before="98" w:line="183" w:lineRule="auto"/>
              <w:jc w:val="right"/>
            </w:pPr>
            <w:r>
              <w:rPr>
                <w:spacing w:val="-3"/>
              </w:rPr>
              <w:t>0.00</w:t>
            </w:r>
          </w:p>
        </w:tc>
      </w:tr>
      <w:tr w14:paraId="3B58D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 w:hRule="atLeast"/>
        </w:trPr>
        <w:tc>
          <w:tcPr>
            <w:tcW w:w="1407" w:type="dxa"/>
            <w:vAlign w:val="top"/>
          </w:tcPr>
          <w:p w14:paraId="77AEB36C">
            <w:pPr>
              <w:pStyle w:val="6"/>
              <w:spacing w:before="92" w:line="184" w:lineRule="auto"/>
              <w:ind w:left="110"/>
            </w:pPr>
            <w:r>
              <w:rPr>
                <w:spacing w:val="-2"/>
              </w:rPr>
              <w:t>2110406</w:t>
            </w:r>
          </w:p>
        </w:tc>
        <w:tc>
          <w:tcPr>
            <w:tcW w:w="3890" w:type="dxa"/>
            <w:vAlign w:val="top"/>
          </w:tcPr>
          <w:p w14:paraId="7FAAEC55">
            <w:pPr>
              <w:pStyle w:val="6"/>
              <w:spacing w:before="62" w:line="220" w:lineRule="auto"/>
              <w:ind w:left="141"/>
            </w:pPr>
            <w:r>
              <w:rPr>
                <w:spacing w:val="-8"/>
              </w:rPr>
              <w:t>自然保护地</w:t>
            </w:r>
          </w:p>
        </w:tc>
        <w:tc>
          <w:tcPr>
            <w:tcW w:w="1866" w:type="dxa"/>
            <w:vAlign w:val="top"/>
          </w:tcPr>
          <w:p w14:paraId="459E7DCC">
            <w:pPr>
              <w:pStyle w:val="6"/>
              <w:spacing w:before="94" w:line="183" w:lineRule="auto"/>
              <w:jc w:val="right"/>
            </w:pPr>
            <w:r>
              <w:rPr>
                <w:spacing w:val="-3"/>
              </w:rPr>
              <w:t>3.79</w:t>
            </w:r>
          </w:p>
        </w:tc>
        <w:tc>
          <w:tcPr>
            <w:tcW w:w="1867" w:type="dxa"/>
            <w:vAlign w:val="top"/>
          </w:tcPr>
          <w:p w14:paraId="1E5F93AD">
            <w:pPr>
              <w:pStyle w:val="6"/>
              <w:spacing w:before="94" w:line="183" w:lineRule="auto"/>
              <w:jc w:val="right"/>
            </w:pPr>
            <w:r>
              <w:rPr>
                <w:spacing w:val="-3"/>
              </w:rPr>
              <w:t>0.00</w:t>
            </w:r>
          </w:p>
        </w:tc>
        <w:tc>
          <w:tcPr>
            <w:tcW w:w="1866" w:type="dxa"/>
            <w:tcBorders>
              <w:right w:val="single" w:color="000000" w:sz="4" w:space="0"/>
            </w:tcBorders>
            <w:vAlign w:val="top"/>
          </w:tcPr>
          <w:p w14:paraId="494B0EE5">
            <w:pPr>
              <w:pStyle w:val="6"/>
              <w:spacing w:before="94" w:line="183" w:lineRule="auto"/>
              <w:jc w:val="right"/>
            </w:pPr>
            <w:r>
              <w:rPr>
                <w:spacing w:val="-4"/>
              </w:rPr>
              <w:t>3.79</w:t>
            </w:r>
          </w:p>
        </w:tc>
        <w:tc>
          <w:tcPr>
            <w:tcW w:w="1401" w:type="dxa"/>
            <w:tcBorders>
              <w:left w:val="single" w:color="000000" w:sz="4" w:space="0"/>
            </w:tcBorders>
            <w:vAlign w:val="top"/>
          </w:tcPr>
          <w:p w14:paraId="42AAA740">
            <w:pPr>
              <w:pStyle w:val="6"/>
              <w:spacing w:before="94" w:line="183" w:lineRule="auto"/>
              <w:jc w:val="right"/>
            </w:pPr>
            <w:r>
              <w:rPr>
                <w:spacing w:val="-4"/>
              </w:rPr>
              <w:t>0.00</w:t>
            </w:r>
          </w:p>
        </w:tc>
        <w:tc>
          <w:tcPr>
            <w:tcW w:w="1400" w:type="dxa"/>
            <w:vAlign w:val="top"/>
          </w:tcPr>
          <w:p w14:paraId="6355F6A4">
            <w:pPr>
              <w:pStyle w:val="6"/>
              <w:spacing w:before="94" w:line="183" w:lineRule="auto"/>
              <w:jc w:val="right"/>
            </w:pPr>
            <w:r>
              <w:rPr>
                <w:spacing w:val="-4"/>
              </w:rPr>
              <w:t>0.00</w:t>
            </w:r>
          </w:p>
        </w:tc>
        <w:tc>
          <w:tcPr>
            <w:tcW w:w="1408" w:type="dxa"/>
            <w:vAlign w:val="top"/>
          </w:tcPr>
          <w:p w14:paraId="646BA232">
            <w:pPr>
              <w:pStyle w:val="6"/>
              <w:spacing w:before="94" w:line="183" w:lineRule="auto"/>
              <w:jc w:val="right"/>
            </w:pPr>
            <w:r>
              <w:rPr>
                <w:spacing w:val="-3"/>
              </w:rPr>
              <w:t>0.00</w:t>
            </w:r>
          </w:p>
        </w:tc>
      </w:tr>
    </w:tbl>
    <w:p w14:paraId="64887524">
      <w:pPr>
        <w:spacing w:before="8" w:line="218" w:lineRule="auto"/>
        <w:ind w:left="6"/>
        <w:rPr>
          <w:rFonts w:ascii="宋体" w:hAnsi="宋体" w:eastAsia="宋体" w:cs="宋体"/>
          <w:sz w:val="18"/>
          <w:szCs w:val="18"/>
        </w:rPr>
      </w:pPr>
      <w:r>
        <w:rPr>
          <w:rFonts w:ascii="宋体" w:hAnsi="宋体" w:eastAsia="宋体" w:cs="宋体"/>
          <w:spacing w:val="-2"/>
          <w:sz w:val="18"/>
          <w:szCs w:val="18"/>
        </w:rPr>
        <w:t>注：本表反映单位本年度各项支出情况。</w:t>
      </w:r>
    </w:p>
    <w:p w14:paraId="19454F0A">
      <w:pPr>
        <w:spacing w:line="218" w:lineRule="auto"/>
        <w:rPr>
          <w:rFonts w:ascii="宋体" w:hAnsi="宋体" w:eastAsia="宋体" w:cs="宋体"/>
          <w:sz w:val="18"/>
          <w:szCs w:val="18"/>
        </w:rPr>
        <w:sectPr>
          <w:footerReference r:id="rId9" w:type="default"/>
          <w:pgSz w:w="16838" w:h="11906"/>
          <w:pgMar w:top="685" w:right="877" w:bottom="409" w:left="840" w:header="0" w:footer="189" w:gutter="0"/>
          <w:cols w:space="720" w:num="1"/>
        </w:sectPr>
      </w:pPr>
    </w:p>
    <w:p w14:paraId="20A8D325">
      <w:pPr>
        <w:spacing w:before="47" w:line="220" w:lineRule="auto"/>
        <w:jc w:val="right"/>
        <w:rPr>
          <w:rFonts w:ascii="宋体" w:hAnsi="宋体" w:eastAsia="宋体" w:cs="宋体"/>
          <w:sz w:val="24"/>
          <w:szCs w:val="24"/>
        </w:rPr>
      </w:pPr>
      <w:r>
        <w:rPr>
          <w:rFonts w:ascii="宋体" w:hAnsi="宋体" w:eastAsia="宋体" w:cs="宋体"/>
          <w:spacing w:val="-5"/>
          <w:sz w:val="24"/>
          <w:szCs w:val="24"/>
        </w:rPr>
        <w:t>表4</w:t>
      </w:r>
    </w:p>
    <w:p w14:paraId="2D78C588">
      <w:pPr>
        <w:spacing w:before="270" w:line="219" w:lineRule="auto"/>
        <w:ind w:left="6009"/>
        <w:outlineLvl w:val="1"/>
        <w:rPr>
          <w:rFonts w:ascii="宋体" w:hAnsi="宋体" w:eastAsia="宋体" w:cs="宋体"/>
          <w:sz w:val="26"/>
          <w:szCs w:val="26"/>
        </w:rPr>
      </w:pPr>
      <w:r>
        <w:rPr>
          <w:rFonts w:ascii="宋体" w:hAnsi="宋体" w:eastAsia="宋体" w:cs="宋体"/>
          <w:b/>
          <w:bCs/>
          <w:spacing w:val="-4"/>
          <w:sz w:val="26"/>
          <w:szCs w:val="26"/>
        </w:rPr>
        <w:t>财政拨款收入支出决算总表</w:t>
      </w:r>
    </w:p>
    <w:p w14:paraId="5F4D4C37">
      <w:pPr>
        <w:spacing w:before="269" w:line="211" w:lineRule="auto"/>
        <w:jc w:val="right"/>
        <w:rPr>
          <w:rFonts w:ascii="宋体" w:hAnsi="宋体" w:eastAsia="宋体" w:cs="宋体"/>
          <w:sz w:val="24"/>
          <w:szCs w:val="24"/>
        </w:rPr>
      </w:pPr>
      <w:r>
        <w:rPr>
          <w:rFonts w:ascii="宋体" w:hAnsi="宋体" w:eastAsia="宋体" w:cs="宋体"/>
          <w:sz w:val="24"/>
          <w:szCs w:val="24"/>
        </w:rPr>
        <w:t xml:space="preserve">单位：广东环境保护工程职业学院                                                                              </w:t>
      </w:r>
      <w:r>
        <w:rPr>
          <w:rFonts w:ascii="宋体" w:hAnsi="宋体" w:eastAsia="宋体" w:cs="宋体"/>
          <w:spacing w:val="-1"/>
          <w:sz w:val="24"/>
          <w:szCs w:val="24"/>
        </w:rPr>
        <w:t xml:space="preserve">        单位：万元</w:t>
      </w:r>
    </w:p>
    <w:tbl>
      <w:tblPr>
        <w:tblStyle w:val="5"/>
        <w:tblW w:w="1510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177"/>
        <w:gridCol w:w="755"/>
        <w:gridCol w:w="1509"/>
        <w:gridCol w:w="3169"/>
        <w:gridCol w:w="754"/>
        <w:gridCol w:w="1509"/>
        <w:gridCol w:w="1509"/>
        <w:gridCol w:w="1357"/>
        <w:gridCol w:w="1365"/>
      </w:tblGrid>
      <w:tr w14:paraId="7D95D4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 w:hRule="atLeast"/>
        </w:trPr>
        <w:tc>
          <w:tcPr>
            <w:tcW w:w="5441" w:type="dxa"/>
            <w:gridSpan w:val="3"/>
            <w:vAlign w:val="top"/>
          </w:tcPr>
          <w:p w14:paraId="614A954B">
            <w:pPr>
              <w:pStyle w:val="6"/>
              <w:spacing w:before="55" w:line="219" w:lineRule="auto"/>
              <w:ind w:left="2525"/>
            </w:pPr>
            <w:r>
              <w:rPr>
                <w:spacing w:val="-4"/>
              </w:rPr>
              <w:t>收入</w:t>
            </w:r>
          </w:p>
        </w:tc>
        <w:tc>
          <w:tcPr>
            <w:tcW w:w="9663" w:type="dxa"/>
            <w:gridSpan w:val="6"/>
            <w:vAlign w:val="top"/>
          </w:tcPr>
          <w:p w14:paraId="4ACD55FC">
            <w:pPr>
              <w:pStyle w:val="6"/>
              <w:spacing w:before="55" w:line="220" w:lineRule="auto"/>
              <w:ind w:left="4631"/>
            </w:pPr>
            <w:r>
              <w:rPr>
                <w:spacing w:val="-3"/>
              </w:rPr>
              <w:t>支出</w:t>
            </w:r>
          </w:p>
        </w:tc>
      </w:tr>
      <w:tr w14:paraId="119E2E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 w:hRule="atLeast"/>
        </w:trPr>
        <w:tc>
          <w:tcPr>
            <w:tcW w:w="3177" w:type="dxa"/>
            <w:tcBorders>
              <w:bottom w:val="single" w:color="000000" w:sz="4" w:space="0"/>
            </w:tcBorders>
            <w:vAlign w:val="top"/>
          </w:tcPr>
          <w:p w14:paraId="11AB431D">
            <w:pPr>
              <w:pStyle w:val="6"/>
              <w:spacing w:before="204" w:line="220" w:lineRule="auto"/>
              <w:ind w:left="1387"/>
            </w:pPr>
            <w:r>
              <w:rPr>
                <w:spacing w:val="-3"/>
              </w:rPr>
              <w:t>项目</w:t>
            </w:r>
          </w:p>
        </w:tc>
        <w:tc>
          <w:tcPr>
            <w:tcW w:w="755" w:type="dxa"/>
            <w:tcBorders>
              <w:bottom w:val="single" w:color="000000" w:sz="4" w:space="0"/>
            </w:tcBorders>
            <w:vAlign w:val="top"/>
          </w:tcPr>
          <w:p w14:paraId="1449978F">
            <w:pPr>
              <w:pStyle w:val="6"/>
              <w:spacing w:before="204" w:line="219" w:lineRule="auto"/>
              <w:ind w:left="173"/>
            </w:pPr>
            <w:r>
              <w:rPr>
                <w:spacing w:val="-2"/>
              </w:rPr>
              <w:t>行次</w:t>
            </w:r>
          </w:p>
        </w:tc>
        <w:tc>
          <w:tcPr>
            <w:tcW w:w="1509" w:type="dxa"/>
            <w:tcBorders>
              <w:bottom w:val="single" w:color="000000" w:sz="4" w:space="0"/>
            </w:tcBorders>
            <w:vAlign w:val="top"/>
          </w:tcPr>
          <w:p w14:paraId="3ED08E91">
            <w:pPr>
              <w:pStyle w:val="6"/>
              <w:spacing w:before="204" w:line="219" w:lineRule="auto"/>
              <w:ind w:left="553"/>
            </w:pPr>
            <w:r>
              <w:rPr>
                <w:spacing w:val="-3"/>
              </w:rPr>
              <w:t>金额</w:t>
            </w:r>
          </w:p>
        </w:tc>
        <w:tc>
          <w:tcPr>
            <w:tcW w:w="3169" w:type="dxa"/>
            <w:tcBorders>
              <w:bottom w:val="single" w:color="000000" w:sz="4" w:space="0"/>
            </w:tcBorders>
            <w:vAlign w:val="top"/>
          </w:tcPr>
          <w:p w14:paraId="29758EFA">
            <w:pPr>
              <w:pStyle w:val="6"/>
              <w:spacing w:before="204" w:line="220" w:lineRule="auto"/>
              <w:ind w:left="1384"/>
            </w:pPr>
            <w:r>
              <w:rPr>
                <w:spacing w:val="-3"/>
              </w:rPr>
              <w:t>项目</w:t>
            </w:r>
          </w:p>
        </w:tc>
        <w:tc>
          <w:tcPr>
            <w:tcW w:w="754" w:type="dxa"/>
            <w:tcBorders>
              <w:bottom w:val="single" w:color="000000" w:sz="4" w:space="0"/>
            </w:tcBorders>
            <w:vAlign w:val="top"/>
          </w:tcPr>
          <w:p w14:paraId="5920D725">
            <w:pPr>
              <w:pStyle w:val="6"/>
              <w:spacing w:before="204" w:line="219" w:lineRule="auto"/>
              <w:ind w:left="178"/>
            </w:pPr>
            <w:r>
              <w:rPr>
                <w:spacing w:val="-2"/>
              </w:rPr>
              <w:t>行次</w:t>
            </w:r>
          </w:p>
        </w:tc>
        <w:tc>
          <w:tcPr>
            <w:tcW w:w="1509" w:type="dxa"/>
            <w:tcBorders>
              <w:bottom w:val="single" w:color="000000" w:sz="4" w:space="0"/>
            </w:tcBorders>
            <w:vAlign w:val="top"/>
          </w:tcPr>
          <w:p w14:paraId="278CFC41">
            <w:pPr>
              <w:pStyle w:val="6"/>
              <w:spacing w:before="205" w:line="220" w:lineRule="auto"/>
              <w:ind w:left="558"/>
            </w:pPr>
            <w:r>
              <w:rPr>
                <w:spacing w:val="-3"/>
              </w:rPr>
              <w:t>合计</w:t>
            </w:r>
          </w:p>
        </w:tc>
        <w:tc>
          <w:tcPr>
            <w:tcW w:w="1509" w:type="dxa"/>
            <w:tcBorders>
              <w:bottom w:val="single" w:color="000000" w:sz="4" w:space="0"/>
            </w:tcBorders>
            <w:vAlign w:val="top"/>
          </w:tcPr>
          <w:p w14:paraId="090B49D4">
            <w:pPr>
              <w:pStyle w:val="6"/>
              <w:spacing w:before="49" w:line="260" w:lineRule="auto"/>
              <w:ind w:left="459" w:right="41" w:hanging="398"/>
            </w:pPr>
            <w:r>
              <w:rPr>
                <w:spacing w:val="-2"/>
              </w:rPr>
              <w:t>一般公共预算财</w:t>
            </w:r>
            <w:r>
              <w:rPr>
                <w:spacing w:val="4"/>
              </w:rPr>
              <w:t xml:space="preserve"> </w:t>
            </w:r>
            <w:r>
              <w:rPr>
                <w:spacing w:val="-2"/>
              </w:rPr>
              <w:t>政拨款</w:t>
            </w:r>
          </w:p>
        </w:tc>
        <w:tc>
          <w:tcPr>
            <w:tcW w:w="1357" w:type="dxa"/>
            <w:tcBorders>
              <w:bottom w:val="single" w:color="000000" w:sz="4" w:space="0"/>
            </w:tcBorders>
            <w:vAlign w:val="top"/>
          </w:tcPr>
          <w:p w14:paraId="6650EBC8">
            <w:pPr>
              <w:pStyle w:val="6"/>
              <w:spacing w:before="49" w:line="260" w:lineRule="auto"/>
              <w:ind w:left="183" w:right="64" w:hanging="99"/>
            </w:pPr>
            <w:r>
              <w:rPr>
                <w:spacing w:val="-2"/>
              </w:rPr>
              <w:t>政府性基金预</w:t>
            </w:r>
            <w:r>
              <w:rPr>
                <w:spacing w:val="3"/>
              </w:rPr>
              <w:t xml:space="preserve"> </w:t>
            </w:r>
            <w:r>
              <w:rPr>
                <w:spacing w:val="-2"/>
              </w:rPr>
              <w:t>算财政拨款</w:t>
            </w:r>
          </w:p>
        </w:tc>
        <w:tc>
          <w:tcPr>
            <w:tcW w:w="1365" w:type="dxa"/>
            <w:tcBorders>
              <w:bottom w:val="single" w:color="000000" w:sz="4" w:space="0"/>
            </w:tcBorders>
            <w:vAlign w:val="top"/>
          </w:tcPr>
          <w:p w14:paraId="12C39098">
            <w:pPr>
              <w:pStyle w:val="6"/>
              <w:spacing w:before="49" w:line="260" w:lineRule="auto"/>
              <w:ind w:left="86" w:right="70" w:firstLine="19"/>
            </w:pPr>
            <w:r>
              <w:rPr>
                <w:spacing w:val="-5"/>
              </w:rPr>
              <w:t>国有资本经营</w:t>
            </w:r>
            <w:r>
              <w:rPr>
                <w:spacing w:val="2"/>
              </w:rPr>
              <w:t xml:space="preserve"> </w:t>
            </w:r>
            <w:r>
              <w:rPr>
                <w:spacing w:val="-2"/>
              </w:rPr>
              <w:t>预算财政拨款</w:t>
            </w:r>
          </w:p>
        </w:tc>
      </w:tr>
      <w:tr w14:paraId="6448D3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3177" w:type="dxa"/>
            <w:tcBorders>
              <w:top w:val="single" w:color="000000" w:sz="4" w:space="0"/>
            </w:tcBorders>
            <w:vAlign w:val="top"/>
          </w:tcPr>
          <w:p w14:paraId="70E3DC0C">
            <w:pPr>
              <w:pStyle w:val="6"/>
              <w:spacing w:before="54" w:line="219" w:lineRule="auto"/>
              <w:ind w:left="1386"/>
            </w:pPr>
            <w:r>
              <w:rPr>
                <w:spacing w:val="-2"/>
              </w:rPr>
              <w:t>栏次</w:t>
            </w:r>
          </w:p>
        </w:tc>
        <w:tc>
          <w:tcPr>
            <w:tcW w:w="755" w:type="dxa"/>
            <w:tcBorders>
              <w:top w:val="single" w:color="000000" w:sz="4" w:space="0"/>
            </w:tcBorders>
            <w:vAlign w:val="top"/>
          </w:tcPr>
          <w:p w14:paraId="28A6430F">
            <w:pPr>
              <w:rPr>
                <w:rFonts w:ascii="Arial"/>
                <w:sz w:val="21"/>
              </w:rPr>
            </w:pPr>
          </w:p>
        </w:tc>
        <w:tc>
          <w:tcPr>
            <w:tcW w:w="1509" w:type="dxa"/>
            <w:tcBorders>
              <w:top w:val="single" w:color="000000" w:sz="4" w:space="0"/>
            </w:tcBorders>
            <w:vAlign w:val="top"/>
          </w:tcPr>
          <w:p w14:paraId="6E3F7612">
            <w:pPr>
              <w:pStyle w:val="6"/>
              <w:spacing w:before="84" w:line="184" w:lineRule="auto"/>
              <w:ind w:left="716"/>
            </w:pPr>
            <w:r>
              <w:t>1</w:t>
            </w:r>
          </w:p>
        </w:tc>
        <w:tc>
          <w:tcPr>
            <w:tcW w:w="3169" w:type="dxa"/>
            <w:tcBorders>
              <w:top w:val="single" w:color="000000" w:sz="4" w:space="0"/>
            </w:tcBorders>
            <w:vAlign w:val="top"/>
          </w:tcPr>
          <w:p w14:paraId="2B2BEA8D">
            <w:pPr>
              <w:pStyle w:val="6"/>
              <w:spacing w:before="54" w:line="219" w:lineRule="auto"/>
              <w:ind w:left="1383"/>
            </w:pPr>
            <w:r>
              <w:rPr>
                <w:spacing w:val="-2"/>
              </w:rPr>
              <w:t>栏次</w:t>
            </w:r>
          </w:p>
        </w:tc>
        <w:tc>
          <w:tcPr>
            <w:tcW w:w="754" w:type="dxa"/>
            <w:tcBorders>
              <w:top w:val="single" w:color="000000" w:sz="4" w:space="0"/>
            </w:tcBorders>
            <w:vAlign w:val="top"/>
          </w:tcPr>
          <w:p w14:paraId="18147C64">
            <w:pPr>
              <w:rPr>
                <w:rFonts w:ascii="Arial"/>
                <w:sz w:val="21"/>
              </w:rPr>
            </w:pPr>
          </w:p>
        </w:tc>
        <w:tc>
          <w:tcPr>
            <w:tcW w:w="1509" w:type="dxa"/>
            <w:tcBorders>
              <w:top w:val="single" w:color="000000" w:sz="4" w:space="0"/>
            </w:tcBorders>
            <w:vAlign w:val="top"/>
          </w:tcPr>
          <w:p w14:paraId="405E7CDA">
            <w:pPr>
              <w:pStyle w:val="6"/>
              <w:spacing w:before="85" w:line="183" w:lineRule="auto"/>
              <w:ind w:left="709"/>
            </w:pPr>
            <w:r>
              <w:t>2</w:t>
            </w:r>
          </w:p>
        </w:tc>
        <w:tc>
          <w:tcPr>
            <w:tcW w:w="1509" w:type="dxa"/>
            <w:tcBorders>
              <w:top w:val="single" w:color="000000" w:sz="4" w:space="0"/>
            </w:tcBorders>
            <w:vAlign w:val="top"/>
          </w:tcPr>
          <w:p w14:paraId="5156E86A">
            <w:pPr>
              <w:pStyle w:val="6"/>
              <w:spacing w:before="86" w:line="183" w:lineRule="auto"/>
              <w:ind w:left="712"/>
            </w:pPr>
            <w:r>
              <w:t>3</w:t>
            </w:r>
          </w:p>
        </w:tc>
        <w:tc>
          <w:tcPr>
            <w:tcW w:w="1357" w:type="dxa"/>
            <w:tcBorders>
              <w:top w:val="single" w:color="000000" w:sz="4" w:space="0"/>
            </w:tcBorders>
            <w:vAlign w:val="top"/>
          </w:tcPr>
          <w:p w14:paraId="47CAE5D4">
            <w:pPr>
              <w:pStyle w:val="6"/>
              <w:spacing w:before="85" w:line="183" w:lineRule="auto"/>
              <w:ind w:left="633"/>
            </w:pPr>
            <w:r>
              <w:t>4</w:t>
            </w:r>
          </w:p>
        </w:tc>
        <w:tc>
          <w:tcPr>
            <w:tcW w:w="1365" w:type="dxa"/>
            <w:tcBorders>
              <w:top w:val="single" w:color="000000" w:sz="4" w:space="0"/>
            </w:tcBorders>
            <w:vAlign w:val="top"/>
          </w:tcPr>
          <w:p w14:paraId="6748A962">
            <w:pPr>
              <w:pStyle w:val="6"/>
              <w:spacing w:before="87" w:line="182" w:lineRule="auto"/>
              <w:ind w:left="640"/>
            </w:pPr>
            <w:r>
              <w:t>5</w:t>
            </w:r>
          </w:p>
        </w:tc>
      </w:tr>
      <w:tr w14:paraId="110C3B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177" w:type="dxa"/>
            <w:vAlign w:val="top"/>
          </w:tcPr>
          <w:p w14:paraId="22AE71ED">
            <w:pPr>
              <w:pStyle w:val="6"/>
              <w:spacing w:before="50" w:line="219" w:lineRule="auto"/>
              <w:ind w:left="110"/>
            </w:pPr>
            <w:r>
              <w:rPr>
                <w:spacing w:val="-1"/>
              </w:rPr>
              <w:t>一、一般公共预算财政拨款</w:t>
            </w:r>
          </w:p>
        </w:tc>
        <w:tc>
          <w:tcPr>
            <w:tcW w:w="755" w:type="dxa"/>
            <w:vAlign w:val="top"/>
          </w:tcPr>
          <w:p w14:paraId="590C66DB">
            <w:pPr>
              <w:pStyle w:val="6"/>
              <w:spacing w:before="80" w:line="184" w:lineRule="auto"/>
              <w:ind w:left="288"/>
            </w:pPr>
            <w:r>
              <w:t>1</w:t>
            </w:r>
          </w:p>
        </w:tc>
        <w:tc>
          <w:tcPr>
            <w:tcW w:w="1509" w:type="dxa"/>
            <w:vAlign w:val="top"/>
          </w:tcPr>
          <w:p w14:paraId="5BBBE4A8">
            <w:pPr>
              <w:pStyle w:val="6"/>
              <w:spacing w:before="80" w:line="184" w:lineRule="auto"/>
              <w:ind w:right="2"/>
              <w:jc w:val="right"/>
            </w:pPr>
            <w:r>
              <w:rPr>
                <w:spacing w:val="-2"/>
              </w:rPr>
              <w:t>21,953.52</w:t>
            </w:r>
          </w:p>
        </w:tc>
        <w:tc>
          <w:tcPr>
            <w:tcW w:w="3169" w:type="dxa"/>
            <w:vAlign w:val="top"/>
          </w:tcPr>
          <w:p w14:paraId="4CAE9241">
            <w:pPr>
              <w:pStyle w:val="6"/>
              <w:spacing w:before="50" w:line="219" w:lineRule="auto"/>
              <w:ind w:left="108"/>
            </w:pPr>
            <w:r>
              <w:rPr>
                <w:spacing w:val="-1"/>
              </w:rPr>
              <w:t>一、一般公共服务支出</w:t>
            </w:r>
          </w:p>
        </w:tc>
        <w:tc>
          <w:tcPr>
            <w:tcW w:w="754" w:type="dxa"/>
            <w:vAlign w:val="top"/>
          </w:tcPr>
          <w:p w14:paraId="697230B7">
            <w:pPr>
              <w:pStyle w:val="6"/>
              <w:spacing w:before="82" w:line="183" w:lineRule="auto"/>
              <w:ind w:left="232"/>
            </w:pPr>
            <w:r>
              <w:rPr>
                <w:spacing w:val="-3"/>
              </w:rPr>
              <w:t>33</w:t>
            </w:r>
          </w:p>
        </w:tc>
        <w:tc>
          <w:tcPr>
            <w:tcW w:w="1509" w:type="dxa"/>
            <w:vAlign w:val="top"/>
          </w:tcPr>
          <w:p w14:paraId="28245DB9">
            <w:pPr>
              <w:pStyle w:val="6"/>
              <w:spacing w:before="82" w:line="183" w:lineRule="auto"/>
              <w:jc w:val="right"/>
            </w:pPr>
            <w:r>
              <w:rPr>
                <w:spacing w:val="-4"/>
              </w:rPr>
              <w:t>0.00</w:t>
            </w:r>
          </w:p>
        </w:tc>
        <w:tc>
          <w:tcPr>
            <w:tcW w:w="1509" w:type="dxa"/>
            <w:vAlign w:val="top"/>
          </w:tcPr>
          <w:p w14:paraId="1707AF10">
            <w:pPr>
              <w:pStyle w:val="6"/>
              <w:spacing w:before="82" w:line="183" w:lineRule="auto"/>
              <w:jc w:val="right"/>
            </w:pPr>
            <w:r>
              <w:rPr>
                <w:spacing w:val="-4"/>
              </w:rPr>
              <w:t>0.00</w:t>
            </w:r>
          </w:p>
        </w:tc>
        <w:tc>
          <w:tcPr>
            <w:tcW w:w="1357" w:type="dxa"/>
            <w:vAlign w:val="top"/>
          </w:tcPr>
          <w:p w14:paraId="6D0564A8">
            <w:pPr>
              <w:pStyle w:val="6"/>
              <w:spacing w:before="82" w:line="183" w:lineRule="auto"/>
              <w:jc w:val="right"/>
            </w:pPr>
            <w:r>
              <w:rPr>
                <w:spacing w:val="-5"/>
              </w:rPr>
              <w:t>0.00</w:t>
            </w:r>
          </w:p>
        </w:tc>
        <w:tc>
          <w:tcPr>
            <w:tcW w:w="1365" w:type="dxa"/>
            <w:vAlign w:val="top"/>
          </w:tcPr>
          <w:p w14:paraId="49729418">
            <w:pPr>
              <w:pStyle w:val="6"/>
              <w:spacing w:before="82" w:line="183" w:lineRule="auto"/>
              <w:jc w:val="right"/>
            </w:pPr>
            <w:r>
              <w:rPr>
                <w:spacing w:val="-3"/>
              </w:rPr>
              <w:t>0.00</w:t>
            </w:r>
          </w:p>
        </w:tc>
      </w:tr>
      <w:tr w14:paraId="54917C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177" w:type="dxa"/>
            <w:vAlign w:val="top"/>
          </w:tcPr>
          <w:p w14:paraId="483952E7">
            <w:pPr>
              <w:pStyle w:val="6"/>
              <w:spacing w:before="52" w:line="218" w:lineRule="auto"/>
              <w:ind w:left="111"/>
            </w:pPr>
            <w:r>
              <w:rPr>
                <w:spacing w:val="-1"/>
              </w:rPr>
              <w:t>二、政府性基金预算财政拨款</w:t>
            </w:r>
          </w:p>
        </w:tc>
        <w:tc>
          <w:tcPr>
            <w:tcW w:w="755" w:type="dxa"/>
            <w:vAlign w:val="top"/>
          </w:tcPr>
          <w:p w14:paraId="65EC1AC3">
            <w:pPr>
              <w:pStyle w:val="6"/>
              <w:spacing w:before="82" w:line="183" w:lineRule="auto"/>
              <w:ind w:left="275"/>
            </w:pPr>
            <w:r>
              <w:t>2</w:t>
            </w:r>
          </w:p>
        </w:tc>
        <w:tc>
          <w:tcPr>
            <w:tcW w:w="1509" w:type="dxa"/>
            <w:vAlign w:val="top"/>
          </w:tcPr>
          <w:p w14:paraId="17EB961F">
            <w:pPr>
              <w:pStyle w:val="6"/>
              <w:spacing w:before="83" w:line="183" w:lineRule="auto"/>
              <w:jc w:val="right"/>
            </w:pPr>
            <w:r>
              <w:rPr>
                <w:spacing w:val="-3"/>
              </w:rPr>
              <w:t>0.00</w:t>
            </w:r>
          </w:p>
        </w:tc>
        <w:tc>
          <w:tcPr>
            <w:tcW w:w="3169" w:type="dxa"/>
            <w:vAlign w:val="top"/>
          </w:tcPr>
          <w:p w14:paraId="1F54E699">
            <w:pPr>
              <w:pStyle w:val="6"/>
              <w:spacing w:before="51" w:line="220" w:lineRule="auto"/>
              <w:ind w:left="109"/>
            </w:pPr>
            <w:r>
              <w:rPr>
                <w:spacing w:val="-2"/>
              </w:rPr>
              <w:t>二、外交支出</w:t>
            </w:r>
          </w:p>
        </w:tc>
        <w:tc>
          <w:tcPr>
            <w:tcW w:w="754" w:type="dxa"/>
            <w:vAlign w:val="top"/>
          </w:tcPr>
          <w:p w14:paraId="26822E74">
            <w:pPr>
              <w:pStyle w:val="6"/>
              <w:spacing w:before="83" w:line="183" w:lineRule="auto"/>
              <w:ind w:left="232"/>
            </w:pPr>
            <w:r>
              <w:rPr>
                <w:spacing w:val="-3"/>
              </w:rPr>
              <w:t>34</w:t>
            </w:r>
          </w:p>
        </w:tc>
        <w:tc>
          <w:tcPr>
            <w:tcW w:w="1509" w:type="dxa"/>
            <w:vAlign w:val="top"/>
          </w:tcPr>
          <w:p w14:paraId="324BCCE3">
            <w:pPr>
              <w:pStyle w:val="6"/>
              <w:spacing w:before="83" w:line="183" w:lineRule="auto"/>
              <w:jc w:val="right"/>
            </w:pPr>
            <w:r>
              <w:rPr>
                <w:spacing w:val="-4"/>
              </w:rPr>
              <w:t>0.00</w:t>
            </w:r>
          </w:p>
        </w:tc>
        <w:tc>
          <w:tcPr>
            <w:tcW w:w="1509" w:type="dxa"/>
            <w:vAlign w:val="top"/>
          </w:tcPr>
          <w:p w14:paraId="0B2F00BD">
            <w:pPr>
              <w:pStyle w:val="6"/>
              <w:spacing w:before="83" w:line="183" w:lineRule="auto"/>
              <w:jc w:val="right"/>
            </w:pPr>
            <w:r>
              <w:rPr>
                <w:spacing w:val="-4"/>
              </w:rPr>
              <w:t>0.00</w:t>
            </w:r>
          </w:p>
        </w:tc>
        <w:tc>
          <w:tcPr>
            <w:tcW w:w="1357" w:type="dxa"/>
            <w:vAlign w:val="top"/>
          </w:tcPr>
          <w:p w14:paraId="564E05D7">
            <w:pPr>
              <w:pStyle w:val="6"/>
              <w:spacing w:before="83" w:line="183" w:lineRule="auto"/>
              <w:jc w:val="right"/>
            </w:pPr>
            <w:r>
              <w:rPr>
                <w:spacing w:val="-5"/>
              </w:rPr>
              <w:t>0.00</w:t>
            </w:r>
          </w:p>
        </w:tc>
        <w:tc>
          <w:tcPr>
            <w:tcW w:w="1365" w:type="dxa"/>
            <w:vAlign w:val="top"/>
          </w:tcPr>
          <w:p w14:paraId="11A64449">
            <w:pPr>
              <w:pStyle w:val="6"/>
              <w:spacing w:before="83" w:line="183" w:lineRule="auto"/>
              <w:jc w:val="right"/>
            </w:pPr>
            <w:r>
              <w:rPr>
                <w:spacing w:val="-3"/>
              </w:rPr>
              <w:t>0.00</w:t>
            </w:r>
          </w:p>
        </w:tc>
      </w:tr>
      <w:tr w14:paraId="091CD0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177" w:type="dxa"/>
            <w:vAlign w:val="top"/>
          </w:tcPr>
          <w:p w14:paraId="259C06A1">
            <w:pPr>
              <w:pStyle w:val="6"/>
              <w:spacing w:before="53" w:line="218" w:lineRule="auto"/>
              <w:ind w:left="107"/>
            </w:pPr>
            <w:r>
              <w:rPr>
                <w:spacing w:val="-1"/>
              </w:rPr>
              <w:t>三、国有资本经营预算财政拨款</w:t>
            </w:r>
          </w:p>
        </w:tc>
        <w:tc>
          <w:tcPr>
            <w:tcW w:w="755" w:type="dxa"/>
            <w:vAlign w:val="top"/>
          </w:tcPr>
          <w:p w14:paraId="57FE46F4">
            <w:pPr>
              <w:pStyle w:val="6"/>
              <w:spacing w:before="84" w:line="183" w:lineRule="auto"/>
              <w:ind w:left="277"/>
            </w:pPr>
            <w:r>
              <w:t>3</w:t>
            </w:r>
          </w:p>
        </w:tc>
        <w:tc>
          <w:tcPr>
            <w:tcW w:w="1509" w:type="dxa"/>
            <w:vAlign w:val="top"/>
          </w:tcPr>
          <w:p w14:paraId="3AB4A685">
            <w:pPr>
              <w:pStyle w:val="6"/>
              <w:spacing w:before="84" w:line="183" w:lineRule="auto"/>
              <w:jc w:val="right"/>
            </w:pPr>
            <w:r>
              <w:rPr>
                <w:spacing w:val="-3"/>
              </w:rPr>
              <w:t>0.00</w:t>
            </w:r>
          </w:p>
        </w:tc>
        <w:tc>
          <w:tcPr>
            <w:tcW w:w="3169" w:type="dxa"/>
            <w:vAlign w:val="top"/>
          </w:tcPr>
          <w:p w14:paraId="5D307F46">
            <w:pPr>
              <w:pStyle w:val="6"/>
              <w:spacing w:before="52" w:line="220" w:lineRule="auto"/>
              <w:ind w:left="105"/>
            </w:pPr>
            <w:r>
              <w:rPr>
                <w:spacing w:val="-1"/>
              </w:rPr>
              <w:t>三、国防支出</w:t>
            </w:r>
          </w:p>
        </w:tc>
        <w:tc>
          <w:tcPr>
            <w:tcW w:w="754" w:type="dxa"/>
            <w:vAlign w:val="top"/>
          </w:tcPr>
          <w:p w14:paraId="403804C5">
            <w:pPr>
              <w:pStyle w:val="6"/>
              <w:spacing w:before="84" w:line="183" w:lineRule="auto"/>
              <w:ind w:left="232"/>
            </w:pPr>
            <w:r>
              <w:rPr>
                <w:spacing w:val="-3"/>
              </w:rPr>
              <w:t>35</w:t>
            </w:r>
          </w:p>
        </w:tc>
        <w:tc>
          <w:tcPr>
            <w:tcW w:w="1509" w:type="dxa"/>
            <w:vAlign w:val="top"/>
          </w:tcPr>
          <w:p w14:paraId="1EF30CC3">
            <w:pPr>
              <w:pStyle w:val="6"/>
              <w:spacing w:before="84" w:line="183" w:lineRule="auto"/>
              <w:jc w:val="right"/>
            </w:pPr>
            <w:r>
              <w:rPr>
                <w:spacing w:val="-4"/>
              </w:rPr>
              <w:t>0.00</w:t>
            </w:r>
          </w:p>
        </w:tc>
        <w:tc>
          <w:tcPr>
            <w:tcW w:w="1509" w:type="dxa"/>
            <w:vAlign w:val="top"/>
          </w:tcPr>
          <w:p w14:paraId="26A18C8C">
            <w:pPr>
              <w:pStyle w:val="6"/>
              <w:spacing w:before="84" w:line="183" w:lineRule="auto"/>
              <w:jc w:val="right"/>
            </w:pPr>
            <w:r>
              <w:rPr>
                <w:spacing w:val="-4"/>
              </w:rPr>
              <w:t>0.00</w:t>
            </w:r>
          </w:p>
        </w:tc>
        <w:tc>
          <w:tcPr>
            <w:tcW w:w="1357" w:type="dxa"/>
            <w:vAlign w:val="top"/>
          </w:tcPr>
          <w:p w14:paraId="40DD9503">
            <w:pPr>
              <w:pStyle w:val="6"/>
              <w:spacing w:before="84" w:line="183" w:lineRule="auto"/>
              <w:jc w:val="right"/>
            </w:pPr>
            <w:r>
              <w:rPr>
                <w:spacing w:val="-5"/>
              </w:rPr>
              <w:t>0.00</w:t>
            </w:r>
          </w:p>
        </w:tc>
        <w:tc>
          <w:tcPr>
            <w:tcW w:w="1365" w:type="dxa"/>
            <w:vAlign w:val="top"/>
          </w:tcPr>
          <w:p w14:paraId="0D5CF4A3">
            <w:pPr>
              <w:pStyle w:val="6"/>
              <w:spacing w:before="84" w:line="183" w:lineRule="auto"/>
              <w:jc w:val="right"/>
            </w:pPr>
            <w:r>
              <w:rPr>
                <w:spacing w:val="-3"/>
              </w:rPr>
              <w:t>0.00</w:t>
            </w:r>
          </w:p>
        </w:tc>
      </w:tr>
      <w:tr w14:paraId="3ADFCA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177" w:type="dxa"/>
            <w:vAlign w:val="top"/>
          </w:tcPr>
          <w:p w14:paraId="0C2063FD">
            <w:pPr>
              <w:rPr>
                <w:rFonts w:ascii="Arial"/>
                <w:sz w:val="21"/>
              </w:rPr>
            </w:pPr>
          </w:p>
        </w:tc>
        <w:tc>
          <w:tcPr>
            <w:tcW w:w="755" w:type="dxa"/>
            <w:vAlign w:val="top"/>
          </w:tcPr>
          <w:p w14:paraId="24F3C4D6">
            <w:pPr>
              <w:pStyle w:val="6"/>
              <w:spacing w:before="84" w:line="183" w:lineRule="auto"/>
              <w:ind w:left="272"/>
            </w:pPr>
            <w:r>
              <w:t>4</w:t>
            </w:r>
          </w:p>
        </w:tc>
        <w:tc>
          <w:tcPr>
            <w:tcW w:w="1509" w:type="dxa"/>
            <w:vAlign w:val="top"/>
          </w:tcPr>
          <w:p w14:paraId="398BB81D">
            <w:pPr>
              <w:rPr>
                <w:rFonts w:ascii="Arial"/>
                <w:sz w:val="21"/>
              </w:rPr>
            </w:pPr>
          </w:p>
        </w:tc>
        <w:tc>
          <w:tcPr>
            <w:tcW w:w="3169" w:type="dxa"/>
            <w:vAlign w:val="top"/>
          </w:tcPr>
          <w:p w14:paraId="22AC49F3">
            <w:pPr>
              <w:pStyle w:val="6"/>
              <w:spacing w:before="53" w:line="219" w:lineRule="auto"/>
              <w:ind w:left="125"/>
            </w:pPr>
            <w:r>
              <w:rPr>
                <w:spacing w:val="-3"/>
              </w:rPr>
              <w:t>四、公共安全支出</w:t>
            </w:r>
          </w:p>
        </w:tc>
        <w:tc>
          <w:tcPr>
            <w:tcW w:w="754" w:type="dxa"/>
            <w:vAlign w:val="top"/>
          </w:tcPr>
          <w:p w14:paraId="41D76B84">
            <w:pPr>
              <w:pStyle w:val="6"/>
              <w:spacing w:before="85" w:line="183" w:lineRule="auto"/>
              <w:ind w:left="232"/>
            </w:pPr>
            <w:r>
              <w:rPr>
                <w:spacing w:val="-3"/>
              </w:rPr>
              <w:t>36</w:t>
            </w:r>
          </w:p>
        </w:tc>
        <w:tc>
          <w:tcPr>
            <w:tcW w:w="1509" w:type="dxa"/>
            <w:vAlign w:val="top"/>
          </w:tcPr>
          <w:p w14:paraId="62F6F78A">
            <w:pPr>
              <w:pStyle w:val="6"/>
              <w:spacing w:before="85" w:line="183" w:lineRule="auto"/>
              <w:jc w:val="right"/>
            </w:pPr>
            <w:r>
              <w:rPr>
                <w:spacing w:val="-4"/>
              </w:rPr>
              <w:t>0.00</w:t>
            </w:r>
          </w:p>
        </w:tc>
        <w:tc>
          <w:tcPr>
            <w:tcW w:w="1509" w:type="dxa"/>
            <w:vAlign w:val="top"/>
          </w:tcPr>
          <w:p w14:paraId="564ACA08">
            <w:pPr>
              <w:pStyle w:val="6"/>
              <w:spacing w:before="85" w:line="183" w:lineRule="auto"/>
              <w:jc w:val="right"/>
            </w:pPr>
            <w:r>
              <w:rPr>
                <w:spacing w:val="-4"/>
              </w:rPr>
              <w:t>0.00</w:t>
            </w:r>
          </w:p>
        </w:tc>
        <w:tc>
          <w:tcPr>
            <w:tcW w:w="1357" w:type="dxa"/>
            <w:vAlign w:val="top"/>
          </w:tcPr>
          <w:p w14:paraId="2F7494F2">
            <w:pPr>
              <w:pStyle w:val="6"/>
              <w:spacing w:before="85" w:line="183" w:lineRule="auto"/>
              <w:jc w:val="right"/>
            </w:pPr>
            <w:r>
              <w:rPr>
                <w:spacing w:val="-5"/>
              </w:rPr>
              <w:t>0.00</w:t>
            </w:r>
          </w:p>
        </w:tc>
        <w:tc>
          <w:tcPr>
            <w:tcW w:w="1365" w:type="dxa"/>
            <w:vAlign w:val="top"/>
          </w:tcPr>
          <w:p w14:paraId="1F8907F5">
            <w:pPr>
              <w:pStyle w:val="6"/>
              <w:spacing w:before="85" w:line="183" w:lineRule="auto"/>
              <w:jc w:val="right"/>
            </w:pPr>
            <w:r>
              <w:rPr>
                <w:spacing w:val="-3"/>
              </w:rPr>
              <w:t>0.00</w:t>
            </w:r>
          </w:p>
        </w:tc>
      </w:tr>
      <w:tr w14:paraId="78DEFF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177" w:type="dxa"/>
            <w:tcBorders>
              <w:bottom w:val="single" w:color="000000" w:sz="4" w:space="0"/>
            </w:tcBorders>
            <w:vAlign w:val="top"/>
          </w:tcPr>
          <w:p w14:paraId="49E861D3">
            <w:pPr>
              <w:rPr>
                <w:rFonts w:ascii="Arial"/>
                <w:sz w:val="21"/>
              </w:rPr>
            </w:pPr>
          </w:p>
        </w:tc>
        <w:tc>
          <w:tcPr>
            <w:tcW w:w="755" w:type="dxa"/>
            <w:tcBorders>
              <w:bottom w:val="single" w:color="000000" w:sz="4" w:space="0"/>
            </w:tcBorders>
            <w:vAlign w:val="top"/>
          </w:tcPr>
          <w:p w14:paraId="276FA791">
            <w:pPr>
              <w:pStyle w:val="6"/>
              <w:spacing w:before="87" w:line="182" w:lineRule="auto"/>
              <w:ind w:left="277"/>
            </w:pPr>
            <w:r>
              <w:t>5</w:t>
            </w:r>
          </w:p>
        </w:tc>
        <w:tc>
          <w:tcPr>
            <w:tcW w:w="1509" w:type="dxa"/>
            <w:tcBorders>
              <w:bottom w:val="single" w:color="000000" w:sz="4" w:space="0"/>
            </w:tcBorders>
            <w:vAlign w:val="top"/>
          </w:tcPr>
          <w:p w14:paraId="2A4A44AF">
            <w:pPr>
              <w:rPr>
                <w:rFonts w:ascii="Arial"/>
                <w:sz w:val="21"/>
              </w:rPr>
            </w:pPr>
          </w:p>
        </w:tc>
        <w:tc>
          <w:tcPr>
            <w:tcW w:w="3169" w:type="dxa"/>
            <w:tcBorders>
              <w:bottom w:val="single" w:color="000000" w:sz="4" w:space="0"/>
            </w:tcBorders>
            <w:vAlign w:val="top"/>
          </w:tcPr>
          <w:p w14:paraId="6A3633AC">
            <w:pPr>
              <w:pStyle w:val="6"/>
              <w:spacing w:before="54" w:line="219" w:lineRule="auto"/>
              <w:ind w:left="109"/>
            </w:pPr>
            <w:r>
              <w:rPr>
                <w:spacing w:val="-2"/>
              </w:rPr>
              <w:t>五、教育支出</w:t>
            </w:r>
          </w:p>
        </w:tc>
        <w:tc>
          <w:tcPr>
            <w:tcW w:w="754" w:type="dxa"/>
            <w:tcBorders>
              <w:bottom w:val="single" w:color="000000" w:sz="4" w:space="0"/>
            </w:tcBorders>
            <w:vAlign w:val="top"/>
          </w:tcPr>
          <w:p w14:paraId="79A64031">
            <w:pPr>
              <w:pStyle w:val="6"/>
              <w:spacing w:before="86" w:line="183" w:lineRule="auto"/>
              <w:ind w:left="232"/>
            </w:pPr>
            <w:r>
              <w:rPr>
                <w:spacing w:val="-3"/>
              </w:rPr>
              <w:t>37</w:t>
            </w:r>
          </w:p>
        </w:tc>
        <w:tc>
          <w:tcPr>
            <w:tcW w:w="1509" w:type="dxa"/>
            <w:tcBorders>
              <w:bottom w:val="single" w:color="000000" w:sz="4" w:space="0"/>
            </w:tcBorders>
            <w:vAlign w:val="top"/>
          </w:tcPr>
          <w:p w14:paraId="53BD5651">
            <w:pPr>
              <w:pStyle w:val="6"/>
              <w:spacing w:before="84" w:line="184" w:lineRule="auto"/>
              <w:jc w:val="right"/>
            </w:pPr>
            <w:r>
              <w:rPr>
                <w:spacing w:val="-2"/>
              </w:rPr>
              <w:t>21,034.46</w:t>
            </w:r>
          </w:p>
        </w:tc>
        <w:tc>
          <w:tcPr>
            <w:tcW w:w="1509" w:type="dxa"/>
            <w:tcBorders>
              <w:bottom w:val="single" w:color="000000" w:sz="4" w:space="0"/>
            </w:tcBorders>
            <w:vAlign w:val="top"/>
          </w:tcPr>
          <w:p w14:paraId="475C11D7">
            <w:pPr>
              <w:pStyle w:val="6"/>
              <w:spacing w:before="84" w:line="184" w:lineRule="auto"/>
              <w:jc w:val="right"/>
            </w:pPr>
            <w:r>
              <w:rPr>
                <w:spacing w:val="-2"/>
              </w:rPr>
              <w:t>21,034.46</w:t>
            </w:r>
          </w:p>
        </w:tc>
        <w:tc>
          <w:tcPr>
            <w:tcW w:w="1357" w:type="dxa"/>
            <w:tcBorders>
              <w:bottom w:val="single" w:color="000000" w:sz="4" w:space="0"/>
            </w:tcBorders>
            <w:vAlign w:val="top"/>
          </w:tcPr>
          <w:p w14:paraId="747A4975">
            <w:pPr>
              <w:pStyle w:val="6"/>
              <w:spacing w:before="86" w:line="183" w:lineRule="auto"/>
              <w:jc w:val="right"/>
            </w:pPr>
            <w:r>
              <w:rPr>
                <w:spacing w:val="-5"/>
              </w:rPr>
              <w:t>0.00</w:t>
            </w:r>
          </w:p>
        </w:tc>
        <w:tc>
          <w:tcPr>
            <w:tcW w:w="1365" w:type="dxa"/>
            <w:tcBorders>
              <w:bottom w:val="single" w:color="000000" w:sz="4" w:space="0"/>
            </w:tcBorders>
            <w:vAlign w:val="top"/>
          </w:tcPr>
          <w:p w14:paraId="2738D7A5">
            <w:pPr>
              <w:pStyle w:val="6"/>
              <w:spacing w:before="86" w:line="183" w:lineRule="auto"/>
              <w:jc w:val="right"/>
            </w:pPr>
            <w:r>
              <w:rPr>
                <w:spacing w:val="-3"/>
              </w:rPr>
              <w:t>0.00</w:t>
            </w:r>
          </w:p>
        </w:tc>
      </w:tr>
      <w:tr w14:paraId="0DBF37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3177" w:type="dxa"/>
            <w:tcBorders>
              <w:top w:val="single" w:color="000000" w:sz="4" w:space="0"/>
            </w:tcBorders>
            <w:vAlign w:val="top"/>
          </w:tcPr>
          <w:p w14:paraId="33DC9CCE">
            <w:pPr>
              <w:rPr>
                <w:rFonts w:ascii="Arial"/>
                <w:sz w:val="21"/>
              </w:rPr>
            </w:pPr>
          </w:p>
        </w:tc>
        <w:tc>
          <w:tcPr>
            <w:tcW w:w="755" w:type="dxa"/>
            <w:tcBorders>
              <w:top w:val="single" w:color="000000" w:sz="4" w:space="0"/>
            </w:tcBorders>
            <w:vAlign w:val="top"/>
          </w:tcPr>
          <w:p w14:paraId="2DD1B149">
            <w:pPr>
              <w:pStyle w:val="6"/>
              <w:spacing w:before="92" w:line="183" w:lineRule="auto"/>
              <w:ind w:left="275"/>
            </w:pPr>
            <w:r>
              <w:t>6</w:t>
            </w:r>
          </w:p>
        </w:tc>
        <w:tc>
          <w:tcPr>
            <w:tcW w:w="1509" w:type="dxa"/>
            <w:tcBorders>
              <w:top w:val="single" w:color="000000" w:sz="4" w:space="0"/>
            </w:tcBorders>
            <w:vAlign w:val="top"/>
          </w:tcPr>
          <w:p w14:paraId="4C75FD22">
            <w:pPr>
              <w:rPr>
                <w:rFonts w:ascii="Arial"/>
                <w:sz w:val="21"/>
              </w:rPr>
            </w:pPr>
          </w:p>
        </w:tc>
        <w:tc>
          <w:tcPr>
            <w:tcW w:w="3169" w:type="dxa"/>
            <w:tcBorders>
              <w:top w:val="single" w:color="000000" w:sz="4" w:space="0"/>
            </w:tcBorders>
            <w:vAlign w:val="top"/>
          </w:tcPr>
          <w:p w14:paraId="4EC3595C">
            <w:pPr>
              <w:pStyle w:val="6"/>
              <w:spacing w:before="61" w:line="218" w:lineRule="auto"/>
              <w:ind w:left="106"/>
            </w:pPr>
            <w:r>
              <w:rPr>
                <w:spacing w:val="-1"/>
              </w:rPr>
              <w:t>六、科学技术支出</w:t>
            </w:r>
          </w:p>
        </w:tc>
        <w:tc>
          <w:tcPr>
            <w:tcW w:w="754" w:type="dxa"/>
            <w:tcBorders>
              <w:top w:val="single" w:color="000000" w:sz="4" w:space="0"/>
            </w:tcBorders>
            <w:vAlign w:val="top"/>
          </w:tcPr>
          <w:p w14:paraId="2C6E641A">
            <w:pPr>
              <w:pStyle w:val="6"/>
              <w:spacing w:before="92" w:line="183" w:lineRule="auto"/>
              <w:ind w:left="232"/>
            </w:pPr>
            <w:r>
              <w:rPr>
                <w:spacing w:val="-3"/>
              </w:rPr>
              <w:t>38</w:t>
            </w:r>
          </w:p>
        </w:tc>
        <w:tc>
          <w:tcPr>
            <w:tcW w:w="1509" w:type="dxa"/>
            <w:tcBorders>
              <w:top w:val="single" w:color="000000" w:sz="4" w:space="0"/>
            </w:tcBorders>
            <w:vAlign w:val="top"/>
          </w:tcPr>
          <w:p w14:paraId="0FB14CCF">
            <w:pPr>
              <w:pStyle w:val="6"/>
              <w:spacing w:before="92" w:line="183" w:lineRule="auto"/>
              <w:jc w:val="right"/>
            </w:pPr>
            <w:r>
              <w:rPr>
                <w:spacing w:val="-3"/>
              </w:rPr>
              <w:t>9.90</w:t>
            </w:r>
          </w:p>
        </w:tc>
        <w:tc>
          <w:tcPr>
            <w:tcW w:w="1509" w:type="dxa"/>
            <w:tcBorders>
              <w:top w:val="single" w:color="000000" w:sz="4" w:space="0"/>
            </w:tcBorders>
            <w:vAlign w:val="top"/>
          </w:tcPr>
          <w:p w14:paraId="55328378">
            <w:pPr>
              <w:pStyle w:val="6"/>
              <w:spacing w:before="92" w:line="183" w:lineRule="auto"/>
              <w:jc w:val="right"/>
            </w:pPr>
            <w:r>
              <w:rPr>
                <w:spacing w:val="-4"/>
              </w:rPr>
              <w:t>9.90</w:t>
            </w:r>
          </w:p>
        </w:tc>
        <w:tc>
          <w:tcPr>
            <w:tcW w:w="1357" w:type="dxa"/>
            <w:tcBorders>
              <w:top w:val="single" w:color="000000" w:sz="4" w:space="0"/>
            </w:tcBorders>
            <w:vAlign w:val="top"/>
          </w:tcPr>
          <w:p w14:paraId="171B4EEF">
            <w:pPr>
              <w:pStyle w:val="6"/>
              <w:spacing w:before="92" w:line="183" w:lineRule="auto"/>
              <w:jc w:val="right"/>
            </w:pPr>
            <w:r>
              <w:rPr>
                <w:spacing w:val="-5"/>
              </w:rPr>
              <w:t>0.00</w:t>
            </w:r>
          </w:p>
        </w:tc>
        <w:tc>
          <w:tcPr>
            <w:tcW w:w="1365" w:type="dxa"/>
            <w:tcBorders>
              <w:top w:val="single" w:color="000000" w:sz="4" w:space="0"/>
            </w:tcBorders>
            <w:vAlign w:val="top"/>
          </w:tcPr>
          <w:p w14:paraId="6A1C84CB">
            <w:pPr>
              <w:pStyle w:val="6"/>
              <w:spacing w:before="92" w:line="183" w:lineRule="auto"/>
              <w:jc w:val="right"/>
            </w:pPr>
            <w:r>
              <w:rPr>
                <w:spacing w:val="-3"/>
              </w:rPr>
              <w:t>0.00</w:t>
            </w:r>
          </w:p>
        </w:tc>
      </w:tr>
      <w:tr w14:paraId="04200C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177" w:type="dxa"/>
            <w:vAlign w:val="top"/>
          </w:tcPr>
          <w:p w14:paraId="6C38F08F">
            <w:pPr>
              <w:rPr>
                <w:rFonts w:ascii="Arial"/>
                <w:sz w:val="21"/>
              </w:rPr>
            </w:pPr>
          </w:p>
        </w:tc>
        <w:tc>
          <w:tcPr>
            <w:tcW w:w="755" w:type="dxa"/>
            <w:vAlign w:val="top"/>
          </w:tcPr>
          <w:p w14:paraId="48E968D5">
            <w:pPr>
              <w:pStyle w:val="6"/>
              <w:spacing w:before="89" w:line="182" w:lineRule="auto"/>
              <w:ind w:left="278"/>
            </w:pPr>
            <w:r>
              <w:t>7</w:t>
            </w:r>
          </w:p>
        </w:tc>
        <w:tc>
          <w:tcPr>
            <w:tcW w:w="1509" w:type="dxa"/>
            <w:vAlign w:val="top"/>
          </w:tcPr>
          <w:p w14:paraId="2B8D5D3B">
            <w:pPr>
              <w:rPr>
                <w:rFonts w:ascii="Arial"/>
                <w:sz w:val="21"/>
              </w:rPr>
            </w:pPr>
          </w:p>
        </w:tc>
        <w:tc>
          <w:tcPr>
            <w:tcW w:w="3169" w:type="dxa"/>
            <w:vAlign w:val="top"/>
          </w:tcPr>
          <w:p w14:paraId="609AC56B">
            <w:pPr>
              <w:pStyle w:val="6"/>
              <w:spacing w:before="57" w:line="218" w:lineRule="auto"/>
              <w:ind w:left="106"/>
            </w:pPr>
            <w:r>
              <w:rPr>
                <w:spacing w:val="-1"/>
              </w:rPr>
              <w:t>七、文化旅游体育与传媒支出</w:t>
            </w:r>
          </w:p>
        </w:tc>
        <w:tc>
          <w:tcPr>
            <w:tcW w:w="754" w:type="dxa"/>
            <w:vAlign w:val="top"/>
          </w:tcPr>
          <w:p w14:paraId="1DC79BEC">
            <w:pPr>
              <w:pStyle w:val="6"/>
              <w:spacing w:before="88" w:line="183" w:lineRule="auto"/>
              <w:ind w:left="232"/>
            </w:pPr>
            <w:r>
              <w:rPr>
                <w:spacing w:val="-3"/>
              </w:rPr>
              <w:t>39</w:t>
            </w:r>
          </w:p>
        </w:tc>
        <w:tc>
          <w:tcPr>
            <w:tcW w:w="1509" w:type="dxa"/>
            <w:vAlign w:val="top"/>
          </w:tcPr>
          <w:p w14:paraId="6335EFFD">
            <w:pPr>
              <w:pStyle w:val="6"/>
              <w:spacing w:before="88" w:line="183" w:lineRule="auto"/>
              <w:jc w:val="right"/>
            </w:pPr>
            <w:r>
              <w:rPr>
                <w:spacing w:val="-4"/>
              </w:rPr>
              <w:t>0.00</w:t>
            </w:r>
          </w:p>
        </w:tc>
        <w:tc>
          <w:tcPr>
            <w:tcW w:w="1509" w:type="dxa"/>
            <w:vAlign w:val="top"/>
          </w:tcPr>
          <w:p w14:paraId="3EE7FC76">
            <w:pPr>
              <w:pStyle w:val="6"/>
              <w:spacing w:before="88" w:line="183" w:lineRule="auto"/>
              <w:jc w:val="right"/>
            </w:pPr>
            <w:r>
              <w:rPr>
                <w:spacing w:val="-4"/>
              </w:rPr>
              <w:t>0.00</w:t>
            </w:r>
          </w:p>
        </w:tc>
        <w:tc>
          <w:tcPr>
            <w:tcW w:w="1357" w:type="dxa"/>
            <w:vAlign w:val="top"/>
          </w:tcPr>
          <w:p w14:paraId="076D7BEF">
            <w:pPr>
              <w:pStyle w:val="6"/>
              <w:spacing w:before="88" w:line="183" w:lineRule="auto"/>
              <w:jc w:val="right"/>
            </w:pPr>
            <w:r>
              <w:rPr>
                <w:spacing w:val="-5"/>
              </w:rPr>
              <w:t>0.00</w:t>
            </w:r>
          </w:p>
        </w:tc>
        <w:tc>
          <w:tcPr>
            <w:tcW w:w="1365" w:type="dxa"/>
            <w:vAlign w:val="top"/>
          </w:tcPr>
          <w:p w14:paraId="5F0E5A33">
            <w:pPr>
              <w:pStyle w:val="6"/>
              <w:spacing w:before="88" w:line="183" w:lineRule="auto"/>
              <w:jc w:val="right"/>
            </w:pPr>
            <w:r>
              <w:rPr>
                <w:spacing w:val="-3"/>
              </w:rPr>
              <w:t>0.00</w:t>
            </w:r>
          </w:p>
        </w:tc>
      </w:tr>
      <w:tr w14:paraId="07091807">
        <w:tblPrEx>
          <w:tblCellMar>
            <w:top w:w="0" w:type="dxa"/>
            <w:left w:w="0" w:type="dxa"/>
            <w:bottom w:w="0" w:type="dxa"/>
            <w:right w:w="0" w:type="dxa"/>
          </w:tblCellMar>
        </w:tblPrEx>
        <w:trPr>
          <w:trHeight w:val="312" w:hRule="atLeast"/>
        </w:trPr>
        <w:tc>
          <w:tcPr>
            <w:tcW w:w="3177" w:type="dxa"/>
            <w:vAlign w:val="top"/>
          </w:tcPr>
          <w:p w14:paraId="1F921CDD">
            <w:pPr>
              <w:rPr>
                <w:rFonts w:ascii="Arial"/>
                <w:sz w:val="21"/>
              </w:rPr>
            </w:pPr>
          </w:p>
        </w:tc>
        <w:tc>
          <w:tcPr>
            <w:tcW w:w="755" w:type="dxa"/>
            <w:vAlign w:val="top"/>
          </w:tcPr>
          <w:p w14:paraId="516831EC">
            <w:pPr>
              <w:pStyle w:val="6"/>
              <w:spacing w:before="88" w:line="183" w:lineRule="auto"/>
              <w:ind w:left="274"/>
            </w:pPr>
            <w:r>
              <w:t>8</w:t>
            </w:r>
          </w:p>
        </w:tc>
        <w:tc>
          <w:tcPr>
            <w:tcW w:w="1509" w:type="dxa"/>
            <w:vAlign w:val="top"/>
          </w:tcPr>
          <w:p w14:paraId="0B015E87">
            <w:pPr>
              <w:rPr>
                <w:rFonts w:ascii="Arial"/>
                <w:sz w:val="21"/>
              </w:rPr>
            </w:pPr>
          </w:p>
        </w:tc>
        <w:tc>
          <w:tcPr>
            <w:tcW w:w="3169" w:type="dxa"/>
            <w:vAlign w:val="top"/>
          </w:tcPr>
          <w:p w14:paraId="6982203F">
            <w:pPr>
              <w:pStyle w:val="6"/>
              <w:spacing w:before="57" w:line="218" w:lineRule="auto"/>
              <w:ind w:left="109"/>
            </w:pPr>
            <w:r>
              <w:rPr>
                <w:spacing w:val="-1"/>
              </w:rPr>
              <w:t>八、社会保障和就业支出</w:t>
            </w:r>
          </w:p>
        </w:tc>
        <w:tc>
          <w:tcPr>
            <w:tcW w:w="754" w:type="dxa"/>
            <w:vAlign w:val="top"/>
          </w:tcPr>
          <w:p w14:paraId="7B902C9E">
            <w:pPr>
              <w:pStyle w:val="6"/>
              <w:spacing w:before="88" w:line="183" w:lineRule="auto"/>
              <w:ind w:left="227"/>
            </w:pPr>
            <w:r>
              <w:rPr>
                <w:spacing w:val="-2"/>
              </w:rPr>
              <w:t>40</w:t>
            </w:r>
          </w:p>
        </w:tc>
        <w:tc>
          <w:tcPr>
            <w:tcW w:w="1509" w:type="dxa"/>
            <w:vAlign w:val="top"/>
          </w:tcPr>
          <w:p w14:paraId="6CA758FD">
            <w:pPr>
              <w:pStyle w:val="6"/>
              <w:spacing w:before="88" w:line="183" w:lineRule="auto"/>
              <w:jc w:val="right"/>
            </w:pPr>
            <w:r>
              <w:rPr>
                <w:spacing w:val="-3"/>
              </w:rPr>
              <w:t>364.38</w:t>
            </w:r>
          </w:p>
        </w:tc>
        <w:tc>
          <w:tcPr>
            <w:tcW w:w="1509" w:type="dxa"/>
            <w:vAlign w:val="top"/>
          </w:tcPr>
          <w:p w14:paraId="6B8DE5A6">
            <w:pPr>
              <w:pStyle w:val="6"/>
              <w:spacing w:before="88" w:line="183" w:lineRule="auto"/>
              <w:jc w:val="right"/>
            </w:pPr>
            <w:r>
              <w:rPr>
                <w:spacing w:val="-3"/>
              </w:rPr>
              <w:t>364.38</w:t>
            </w:r>
          </w:p>
        </w:tc>
        <w:tc>
          <w:tcPr>
            <w:tcW w:w="1357" w:type="dxa"/>
            <w:vAlign w:val="top"/>
          </w:tcPr>
          <w:p w14:paraId="604BBDE0">
            <w:pPr>
              <w:pStyle w:val="6"/>
              <w:spacing w:before="88" w:line="183" w:lineRule="auto"/>
              <w:jc w:val="right"/>
            </w:pPr>
            <w:r>
              <w:rPr>
                <w:spacing w:val="-5"/>
              </w:rPr>
              <w:t>0.00</w:t>
            </w:r>
          </w:p>
        </w:tc>
        <w:tc>
          <w:tcPr>
            <w:tcW w:w="1365" w:type="dxa"/>
            <w:vAlign w:val="top"/>
          </w:tcPr>
          <w:p w14:paraId="7F4D83C6">
            <w:pPr>
              <w:pStyle w:val="6"/>
              <w:spacing w:before="88" w:line="183" w:lineRule="auto"/>
              <w:jc w:val="right"/>
            </w:pPr>
            <w:r>
              <w:rPr>
                <w:spacing w:val="-3"/>
              </w:rPr>
              <w:t>0.00</w:t>
            </w:r>
          </w:p>
        </w:tc>
      </w:tr>
      <w:tr w14:paraId="6F368B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177" w:type="dxa"/>
            <w:tcBorders>
              <w:bottom w:val="single" w:color="000000" w:sz="4" w:space="0"/>
            </w:tcBorders>
            <w:vAlign w:val="top"/>
          </w:tcPr>
          <w:p w14:paraId="57172A1E">
            <w:pPr>
              <w:rPr>
                <w:rFonts w:ascii="Arial"/>
                <w:sz w:val="21"/>
              </w:rPr>
            </w:pPr>
          </w:p>
        </w:tc>
        <w:tc>
          <w:tcPr>
            <w:tcW w:w="755" w:type="dxa"/>
            <w:tcBorders>
              <w:bottom w:val="single" w:color="000000" w:sz="4" w:space="0"/>
            </w:tcBorders>
            <w:vAlign w:val="top"/>
          </w:tcPr>
          <w:p w14:paraId="0A538085">
            <w:pPr>
              <w:pStyle w:val="6"/>
              <w:spacing w:before="88" w:line="183" w:lineRule="auto"/>
              <w:ind w:left="274"/>
            </w:pPr>
            <w:r>
              <w:t>9</w:t>
            </w:r>
          </w:p>
        </w:tc>
        <w:tc>
          <w:tcPr>
            <w:tcW w:w="1509" w:type="dxa"/>
            <w:tcBorders>
              <w:bottom w:val="single" w:color="000000" w:sz="4" w:space="0"/>
            </w:tcBorders>
            <w:vAlign w:val="top"/>
          </w:tcPr>
          <w:p w14:paraId="73AFA307">
            <w:pPr>
              <w:rPr>
                <w:rFonts w:ascii="Arial"/>
                <w:sz w:val="21"/>
              </w:rPr>
            </w:pPr>
          </w:p>
        </w:tc>
        <w:tc>
          <w:tcPr>
            <w:tcW w:w="3169" w:type="dxa"/>
            <w:tcBorders>
              <w:bottom w:val="single" w:color="000000" w:sz="4" w:space="0"/>
            </w:tcBorders>
            <w:vAlign w:val="top"/>
          </w:tcPr>
          <w:p w14:paraId="0D0F8ADD">
            <w:pPr>
              <w:pStyle w:val="6"/>
              <w:spacing w:before="56" w:line="219" w:lineRule="auto"/>
              <w:ind w:left="109"/>
            </w:pPr>
            <w:r>
              <w:rPr>
                <w:spacing w:val="-2"/>
              </w:rPr>
              <w:t>九、卫生健康支出</w:t>
            </w:r>
          </w:p>
        </w:tc>
        <w:tc>
          <w:tcPr>
            <w:tcW w:w="754" w:type="dxa"/>
            <w:tcBorders>
              <w:bottom w:val="single" w:color="000000" w:sz="4" w:space="0"/>
            </w:tcBorders>
            <w:vAlign w:val="top"/>
          </w:tcPr>
          <w:p w14:paraId="3CA09F8C">
            <w:pPr>
              <w:pStyle w:val="6"/>
              <w:spacing w:before="86" w:line="184" w:lineRule="auto"/>
              <w:ind w:left="227"/>
            </w:pPr>
            <w:r>
              <w:rPr>
                <w:spacing w:val="-2"/>
              </w:rPr>
              <w:t>41</w:t>
            </w:r>
          </w:p>
        </w:tc>
        <w:tc>
          <w:tcPr>
            <w:tcW w:w="1509" w:type="dxa"/>
            <w:tcBorders>
              <w:bottom w:val="single" w:color="000000" w:sz="4" w:space="0"/>
            </w:tcBorders>
            <w:vAlign w:val="top"/>
          </w:tcPr>
          <w:p w14:paraId="059303BD">
            <w:pPr>
              <w:pStyle w:val="6"/>
              <w:spacing w:before="88" w:line="183" w:lineRule="auto"/>
              <w:jc w:val="right"/>
            </w:pPr>
            <w:r>
              <w:rPr>
                <w:spacing w:val="-4"/>
              </w:rPr>
              <w:t>0.00</w:t>
            </w:r>
          </w:p>
        </w:tc>
        <w:tc>
          <w:tcPr>
            <w:tcW w:w="1509" w:type="dxa"/>
            <w:tcBorders>
              <w:bottom w:val="single" w:color="000000" w:sz="4" w:space="0"/>
            </w:tcBorders>
            <w:vAlign w:val="top"/>
          </w:tcPr>
          <w:p w14:paraId="01D08316">
            <w:pPr>
              <w:pStyle w:val="6"/>
              <w:spacing w:before="88" w:line="183" w:lineRule="auto"/>
              <w:jc w:val="right"/>
            </w:pPr>
            <w:r>
              <w:rPr>
                <w:spacing w:val="-4"/>
              </w:rPr>
              <w:t>0.00</w:t>
            </w:r>
          </w:p>
        </w:tc>
        <w:tc>
          <w:tcPr>
            <w:tcW w:w="1357" w:type="dxa"/>
            <w:tcBorders>
              <w:bottom w:val="single" w:color="000000" w:sz="4" w:space="0"/>
            </w:tcBorders>
            <w:vAlign w:val="top"/>
          </w:tcPr>
          <w:p w14:paraId="4AB8583F">
            <w:pPr>
              <w:pStyle w:val="6"/>
              <w:spacing w:before="88" w:line="183" w:lineRule="auto"/>
              <w:jc w:val="right"/>
            </w:pPr>
            <w:r>
              <w:rPr>
                <w:spacing w:val="-5"/>
              </w:rPr>
              <w:t>0.00</w:t>
            </w:r>
          </w:p>
        </w:tc>
        <w:tc>
          <w:tcPr>
            <w:tcW w:w="1365" w:type="dxa"/>
            <w:tcBorders>
              <w:bottom w:val="single" w:color="000000" w:sz="4" w:space="0"/>
            </w:tcBorders>
            <w:vAlign w:val="top"/>
          </w:tcPr>
          <w:p w14:paraId="6E963176">
            <w:pPr>
              <w:pStyle w:val="6"/>
              <w:spacing w:before="88" w:line="183" w:lineRule="auto"/>
              <w:jc w:val="right"/>
            </w:pPr>
            <w:r>
              <w:rPr>
                <w:spacing w:val="-3"/>
              </w:rPr>
              <w:t>0.00</w:t>
            </w:r>
          </w:p>
        </w:tc>
      </w:tr>
      <w:tr w14:paraId="2DEA11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3177" w:type="dxa"/>
            <w:tcBorders>
              <w:top w:val="single" w:color="000000" w:sz="4" w:space="0"/>
            </w:tcBorders>
            <w:vAlign w:val="top"/>
          </w:tcPr>
          <w:p w14:paraId="28274ED8">
            <w:pPr>
              <w:rPr>
                <w:rFonts w:ascii="Arial"/>
                <w:sz w:val="21"/>
              </w:rPr>
            </w:pPr>
          </w:p>
        </w:tc>
        <w:tc>
          <w:tcPr>
            <w:tcW w:w="755" w:type="dxa"/>
            <w:tcBorders>
              <w:top w:val="single" w:color="000000" w:sz="4" w:space="0"/>
            </w:tcBorders>
            <w:vAlign w:val="top"/>
          </w:tcPr>
          <w:p w14:paraId="76485849">
            <w:pPr>
              <w:pStyle w:val="6"/>
              <w:spacing w:before="91" w:line="184" w:lineRule="auto"/>
              <w:ind w:left="238"/>
            </w:pPr>
            <w:r>
              <w:rPr>
                <w:spacing w:val="-6"/>
              </w:rPr>
              <w:t>10</w:t>
            </w:r>
          </w:p>
        </w:tc>
        <w:tc>
          <w:tcPr>
            <w:tcW w:w="1509" w:type="dxa"/>
            <w:tcBorders>
              <w:top w:val="single" w:color="000000" w:sz="4" w:space="0"/>
            </w:tcBorders>
            <w:vAlign w:val="top"/>
          </w:tcPr>
          <w:p w14:paraId="1FB8D6E6">
            <w:pPr>
              <w:rPr>
                <w:rFonts w:ascii="Arial"/>
                <w:sz w:val="21"/>
              </w:rPr>
            </w:pPr>
          </w:p>
        </w:tc>
        <w:tc>
          <w:tcPr>
            <w:tcW w:w="3169" w:type="dxa"/>
            <w:tcBorders>
              <w:top w:val="single" w:color="000000" w:sz="4" w:space="0"/>
            </w:tcBorders>
            <w:vAlign w:val="top"/>
          </w:tcPr>
          <w:p w14:paraId="340725FF">
            <w:pPr>
              <w:pStyle w:val="6"/>
              <w:spacing w:before="61" w:line="220" w:lineRule="auto"/>
              <w:ind w:left="107"/>
            </w:pPr>
            <w:r>
              <w:rPr>
                <w:spacing w:val="-1"/>
              </w:rPr>
              <w:t>十、节能环保支出</w:t>
            </w:r>
          </w:p>
        </w:tc>
        <w:tc>
          <w:tcPr>
            <w:tcW w:w="754" w:type="dxa"/>
            <w:tcBorders>
              <w:top w:val="single" w:color="000000" w:sz="4" w:space="0"/>
            </w:tcBorders>
            <w:vAlign w:val="top"/>
          </w:tcPr>
          <w:p w14:paraId="2BE8B8EB">
            <w:pPr>
              <w:pStyle w:val="6"/>
              <w:spacing w:before="92" w:line="183" w:lineRule="auto"/>
              <w:ind w:left="227"/>
            </w:pPr>
            <w:r>
              <w:rPr>
                <w:spacing w:val="-2"/>
              </w:rPr>
              <w:t>42</w:t>
            </w:r>
          </w:p>
        </w:tc>
        <w:tc>
          <w:tcPr>
            <w:tcW w:w="1509" w:type="dxa"/>
            <w:tcBorders>
              <w:top w:val="single" w:color="000000" w:sz="4" w:space="0"/>
            </w:tcBorders>
            <w:vAlign w:val="top"/>
          </w:tcPr>
          <w:p w14:paraId="017D394D">
            <w:pPr>
              <w:pStyle w:val="6"/>
              <w:spacing w:before="91" w:line="184" w:lineRule="auto"/>
              <w:jc w:val="right"/>
            </w:pPr>
            <w:r>
              <w:rPr>
                <w:spacing w:val="-3"/>
              </w:rPr>
              <w:t>51.01</w:t>
            </w:r>
          </w:p>
        </w:tc>
        <w:tc>
          <w:tcPr>
            <w:tcW w:w="1509" w:type="dxa"/>
            <w:tcBorders>
              <w:top w:val="single" w:color="000000" w:sz="4" w:space="0"/>
            </w:tcBorders>
            <w:vAlign w:val="top"/>
          </w:tcPr>
          <w:p w14:paraId="56FB21CB">
            <w:pPr>
              <w:pStyle w:val="6"/>
              <w:spacing w:before="91" w:line="184" w:lineRule="auto"/>
              <w:jc w:val="right"/>
            </w:pPr>
            <w:r>
              <w:rPr>
                <w:spacing w:val="-4"/>
              </w:rPr>
              <w:t>51.01</w:t>
            </w:r>
          </w:p>
        </w:tc>
        <w:tc>
          <w:tcPr>
            <w:tcW w:w="1357" w:type="dxa"/>
            <w:tcBorders>
              <w:top w:val="single" w:color="000000" w:sz="4" w:space="0"/>
            </w:tcBorders>
            <w:vAlign w:val="top"/>
          </w:tcPr>
          <w:p w14:paraId="569795C6">
            <w:pPr>
              <w:pStyle w:val="6"/>
              <w:spacing w:before="93" w:line="183" w:lineRule="auto"/>
              <w:jc w:val="right"/>
            </w:pPr>
            <w:r>
              <w:rPr>
                <w:spacing w:val="-5"/>
              </w:rPr>
              <w:t>0.00</w:t>
            </w:r>
          </w:p>
        </w:tc>
        <w:tc>
          <w:tcPr>
            <w:tcW w:w="1365" w:type="dxa"/>
            <w:tcBorders>
              <w:top w:val="single" w:color="000000" w:sz="4" w:space="0"/>
            </w:tcBorders>
            <w:vAlign w:val="top"/>
          </w:tcPr>
          <w:p w14:paraId="3F87101B">
            <w:pPr>
              <w:pStyle w:val="6"/>
              <w:spacing w:before="93" w:line="183" w:lineRule="auto"/>
              <w:jc w:val="right"/>
            </w:pPr>
            <w:r>
              <w:rPr>
                <w:spacing w:val="-3"/>
              </w:rPr>
              <w:t>0.00</w:t>
            </w:r>
          </w:p>
        </w:tc>
      </w:tr>
      <w:tr w14:paraId="2646C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177" w:type="dxa"/>
            <w:vAlign w:val="top"/>
          </w:tcPr>
          <w:p w14:paraId="4DDD97EF">
            <w:pPr>
              <w:rPr>
                <w:rFonts w:ascii="Arial"/>
                <w:sz w:val="21"/>
              </w:rPr>
            </w:pPr>
          </w:p>
        </w:tc>
        <w:tc>
          <w:tcPr>
            <w:tcW w:w="755" w:type="dxa"/>
            <w:vAlign w:val="top"/>
          </w:tcPr>
          <w:p w14:paraId="190BB658">
            <w:pPr>
              <w:pStyle w:val="6"/>
              <w:spacing w:before="87" w:line="184" w:lineRule="auto"/>
              <w:ind w:left="238"/>
            </w:pPr>
            <w:r>
              <w:rPr>
                <w:spacing w:val="-6"/>
              </w:rPr>
              <w:t>11</w:t>
            </w:r>
          </w:p>
        </w:tc>
        <w:tc>
          <w:tcPr>
            <w:tcW w:w="1509" w:type="dxa"/>
            <w:vAlign w:val="top"/>
          </w:tcPr>
          <w:p w14:paraId="583A8282">
            <w:pPr>
              <w:rPr>
                <w:rFonts w:ascii="Arial"/>
                <w:sz w:val="21"/>
              </w:rPr>
            </w:pPr>
          </w:p>
        </w:tc>
        <w:tc>
          <w:tcPr>
            <w:tcW w:w="3169" w:type="dxa"/>
            <w:vAlign w:val="top"/>
          </w:tcPr>
          <w:p w14:paraId="06A3E3A4">
            <w:pPr>
              <w:pStyle w:val="6"/>
              <w:spacing w:before="57" w:line="219" w:lineRule="auto"/>
              <w:ind w:left="107"/>
            </w:pPr>
            <w:r>
              <w:rPr>
                <w:spacing w:val="-4"/>
              </w:rPr>
              <w:t>十一、城乡社区支出</w:t>
            </w:r>
          </w:p>
        </w:tc>
        <w:tc>
          <w:tcPr>
            <w:tcW w:w="754" w:type="dxa"/>
            <w:vAlign w:val="top"/>
          </w:tcPr>
          <w:p w14:paraId="597A85A1">
            <w:pPr>
              <w:pStyle w:val="6"/>
              <w:spacing w:before="89" w:line="183" w:lineRule="auto"/>
              <w:ind w:left="227"/>
            </w:pPr>
            <w:r>
              <w:rPr>
                <w:spacing w:val="-2"/>
              </w:rPr>
              <w:t>43</w:t>
            </w:r>
          </w:p>
        </w:tc>
        <w:tc>
          <w:tcPr>
            <w:tcW w:w="1509" w:type="dxa"/>
            <w:vAlign w:val="top"/>
          </w:tcPr>
          <w:p w14:paraId="6A7A47BA">
            <w:pPr>
              <w:pStyle w:val="6"/>
              <w:spacing w:before="89" w:line="183" w:lineRule="auto"/>
              <w:jc w:val="right"/>
            </w:pPr>
            <w:r>
              <w:rPr>
                <w:spacing w:val="-4"/>
              </w:rPr>
              <w:t>0.00</w:t>
            </w:r>
          </w:p>
        </w:tc>
        <w:tc>
          <w:tcPr>
            <w:tcW w:w="1509" w:type="dxa"/>
            <w:vAlign w:val="top"/>
          </w:tcPr>
          <w:p w14:paraId="23198869">
            <w:pPr>
              <w:pStyle w:val="6"/>
              <w:spacing w:before="89" w:line="183" w:lineRule="auto"/>
              <w:jc w:val="right"/>
            </w:pPr>
            <w:r>
              <w:rPr>
                <w:spacing w:val="-4"/>
              </w:rPr>
              <w:t>0.00</w:t>
            </w:r>
          </w:p>
        </w:tc>
        <w:tc>
          <w:tcPr>
            <w:tcW w:w="1357" w:type="dxa"/>
            <w:vAlign w:val="top"/>
          </w:tcPr>
          <w:p w14:paraId="17B6969E">
            <w:pPr>
              <w:pStyle w:val="6"/>
              <w:spacing w:before="89" w:line="183" w:lineRule="auto"/>
              <w:jc w:val="right"/>
            </w:pPr>
            <w:r>
              <w:rPr>
                <w:spacing w:val="-5"/>
              </w:rPr>
              <w:t>0.00</w:t>
            </w:r>
          </w:p>
        </w:tc>
        <w:tc>
          <w:tcPr>
            <w:tcW w:w="1365" w:type="dxa"/>
            <w:vAlign w:val="top"/>
          </w:tcPr>
          <w:p w14:paraId="415F8299">
            <w:pPr>
              <w:pStyle w:val="6"/>
              <w:spacing w:before="89" w:line="183" w:lineRule="auto"/>
              <w:jc w:val="right"/>
            </w:pPr>
            <w:r>
              <w:rPr>
                <w:spacing w:val="-3"/>
              </w:rPr>
              <w:t>0.00</w:t>
            </w:r>
          </w:p>
        </w:tc>
      </w:tr>
      <w:tr w14:paraId="50B60D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177" w:type="dxa"/>
            <w:tcBorders>
              <w:bottom w:val="single" w:color="000000" w:sz="4" w:space="0"/>
            </w:tcBorders>
            <w:vAlign w:val="top"/>
          </w:tcPr>
          <w:p w14:paraId="2E381719">
            <w:pPr>
              <w:rPr>
                <w:rFonts w:ascii="Arial"/>
                <w:sz w:val="21"/>
              </w:rPr>
            </w:pPr>
          </w:p>
        </w:tc>
        <w:tc>
          <w:tcPr>
            <w:tcW w:w="755" w:type="dxa"/>
            <w:tcBorders>
              <w:bottom w:val="single" w:color="000000" w:sz="4" w:space="0"/>
            </w:tcBorders>
            <w:vAlign w:val="top"/>
          </w:tcPr>
          <w:p w14:paraId="7058B072">
            <w:pPr>
              <w:pStyle w:val="6"/>
              <w:spacing w:before="87" w:line="184" w:lineRule="auto"/>
              <w:ind w:left="238"/>
            </w:pPr>
            <w:r>
              <w:rPr>
                <w:spacing w:val="-6"/>
              </w:rPr>
              <w:t>12</w:t>
            </w:r>
          </w:p>
        </w:tc>
        <w:tc>
          <w:tcPr>
            <w:tcW w:w="1509" w:type="dxa"/>
            <w:tcBorders>
              <w:bottom w:val="single" w:color="000000" w:sz="4" w:space="0"/>
            </w:tcBorders>
            <w:vAlign w:val="top"/>
          </w:tcPr>
          <w:p w14:paraId="765D1A46">
            <w:pPr>
              <w:rPr>
                <w:rFonts w:ascii="Arial"/>
                <w:sz w:val="21"/>
              </w:rPr>
            </w:pPr>
          </w:p>
        </w:tc>
        <w:tc>
          <w:tcPr>
            <w:tcW w:w="3169" w:type="dxa"/>
            <w:tcBorders>
              <w:bottom w:val="single" w:color="000000" w:sz="4" w:space="0"/>
            </w:tcBorders>
            <w:vAlign w:val="top"/>
          </w:tcPr>
          <w:p w14:paraId="3A70B67F">
            <w:pPr>
              <w:pStyle w:val="6"/>
              <w:spacing w:before="57" w:line="219" w:lineRule="auto"/>
              <w:ind w:left="107"/>
            </w:pPr>
            <w:r>
              <w:rPr>
                <w:spacing w:val="-1"/>
              </w:rPr>
              <w:t>十二、农林水支出</w:t>
            </w:r>
          </w:p>
        </w:tc>
        <w:tc>
          <w:tcPr>
            <w:tcW w:w="754" w:type="dxa"/>
            <w:tcBorders>
              <w:bottom w:val="single" w:color="000000" w:sz="4" w:space="0"/>
            </w:tcBorders>
            <w:vAlign w:val="top"/>
          </w:tcPr>
          <w:p w14:paraId="6F17FF64">
            <w:pPr>
              <w:pStyle w:val="6"/>
              <w:spacing w:before="88" w:line="183" w:lineRule="auto"/>
              <w:ind w:left="227"/>
            </w:pPr>
            <w:r>
              <w:rPr>
                <w:spacing w:val="-2"/>
              </w:rPr>
              <w:t>44</w:t>
            </w:r>
          </w:p>
        </w:tc>
        <w:tc>
          <w:tcPr>
            <w:tcW w:w="1509" w:type="dxa"/>
            <w:tcBorders>
              <w:bottom w:val="single" w:color="000000" w:sz="4" w:space="0"/>
            </w:tcBorders>
            <w:vAlign w:val="top"/>
          </w:tcPr>
          <w:p w14:paraId="7068951F">
            <w:pPr>
              <w:pStyle w:val="6"/>
              <w:spacing w:before="89" w:line="183" w:lineRule="auto"/>
              <w:jc w:val="right"/>
            </w:pPr>
            <w:r>
              <w:rPr>
                <w:spacing w:val="-4"/>
              </w:rPr>
              <w:t>0.00</w:t>
            </w:r>
          </w:p>
        </w:tc>
        <w:tc>
          <w:tcPr>
            <w:tcW w:w="1509" w:type="dxa"/>
            <w:tcBorders>
              <w:bottom w:val="single" w:color="000000" w:sz="4" w:space="0"/>
            </w:tcBorders>
            <w:vAlign w:val="top"/>
          </w:tcPr>
          <w:p w14:paraId="28C670A4">
            <w:pPr>
              <w:pStyle w:val="6"/>
              <w:spacing w:before="89" w:line="183" w:lineRule="auto"/>
              <w:jc w:val="right"/>
            </w:pPr>
            <w:r>
              <w:rPr>
                <w:spacing w:val="-4"/>
              </w:rPr>
              <w:t>0.00</w:t>
            </w:r>
          </w:p>
        </w:tc>
        <w:tc>
          <w:tcPr>
            <w:tcW w:w="1357" w:type="dxa"/>
            <w:tcBorders>
              <w:bottom w:val="single" w:color="000000" w:sz="4" w:space="0"/>
            </w:tcBorders>
            <w:vAlign w:val="top"/>
          </w:tcPr>
          <w:p w14:paraId="7AFD5A00">
            <w:pPr>
              <w:pStyle w:val="6"/>
              <w:spacing w:before="89" w:line="183" w:lineRule="auto"/>
              <w:jc w:val="right"/>
            </w:pPr>
            <w:r>
              <w:rPr>
                <w:spacing w:val="-5"/>
              </w:rPr>
              <w:t>0.00</w:t>
            </w:r>
          </w:p>
        </w:tc>
        <w:tc>
          <w:tcPr>
            <w:tcW w:w="1365" w:type="dxa"/>
            <w:tcBorders>
              <w:bottom w:val="single" w:color="000000" w:sz="4" w:space="0"/>
            </w:tcBorders>
            <w:vAlign w:val="top"/>
          </w:tcPr>
          <w:p w14:paraId="12ADE06A">
            <w:pPr>
              <w:pStyle w:val="6"/>
              <w:spacing w:before="89" w:line="183" w:lineRule="auto"/>
              <w:jc w:val="right"/>
            </w:pPr>
            <w:r>
              <w:rPr>
                <w:spacing w:val="-3"/>
              </w:rPr>
              <w:t>0.00</w:t>
            </w:r>
          </w:p>
        </w:tc>
      </w:tr>
      <w:tr w14:paraId="792436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3177" w:type="dxa"/>
            <w:tcBorders>
              <w:top w:val="single" w:color="000000" w:sz="4" w:space="0"/>
            </w:tcBorders>
            <w:vAlign w:val="top"/>
          </w:tcPr>
          <w:p w14:paraId="17CE6CDF">
            <w:pPr>
              <w:rPr>
                <w:rFonts w:ascii="Arial"/>
                <w:sz w:val="21"/>
              </w:rPr>
            </w:pPr>
          </w:p>
        </w:tc>
        <w:tc>
          <w:tcPr>
            <w:tcW w:w="755" w:type="dxa"/>
            <w:tcBorders>
              <w:top w:val="single" w:color="000000" w:sz="4" w:space="0"/>
            </w:tcBorders>
            <w:vAlign w:val="top"/>
          </w:tcPr>
          <w:p w14:paraId="526D665A">
            <w:pPr>
              <w:pStyle w:val="6"/>
              <w:spacing w:before="93" w:line="184" w:lineRule="auto"/>
              <w:ind w:left="238"/>
            </w:pPr>
            <w:r>
              <w:rPr>
                <w:spacing w:val="-6"/>
              </w:rPr>
              <w:t>13</w:t>
            </w:r>
          </w:p>
        </w:tc>
        <w:tc>
          <w:tcPr>
            <w:tcW w:w="1509" w:type="dxa"/>
            <w:tcBorders>
              <w:top w:val="single" w:color="000000" w:sz="4" w:space="0"/>
            </w:tcBorders>
            <w:vAlign w:val="top"/>
          </w:tcPr>
          <w:p w14:paraId="327CC6A5">
            <w:pPr>
              <w:rPr>
                <w:rFonts w:ascii="Arial"/>
                <w:sz w:val="21"/>
              </w:rPr>
            </w:pPr>
          </w:p>
        </w:tc>
        <w:tc>
          <w:tcPr>
            <w:tcW w:w="3169" w:type="dxa"/>
            <w:tcBorders>
              <w:top w:val="single" w:color="000000" w:sz="4" w:space="0"/>
            </w:tcBorders>
            <w:vAlign w:val="top"/>
          </w:tcPr>
          <w:p w14:paraId="08ADEFC4">
            <w:pPr>
              <w:pStyle w:val="6"/>
              <w:spacing w:before="63" w:line="219" w:lineRule="auto"/>
              <w:ind w:left="107"/>
            </w:pPr>
            <w:r>
              <w:rPr>
                <w:spacing w:val="-1"/>
              </w:rPr>
              <w:t>十三、交通运输支出</w:t>
            </w:r>
          </w:p>
        </w:tc>
        <w:tc>
          <w:tcPr>
            <w:tcW w:w="754" w:type="dxa"/>
            <w:tcBorders>
              <w:top w:val="single" w:color="000000" w:sz="4" w:space="0"/>
            </w:tcBorders>
            <w:vAlign w:val="top"/>
          </w:tcPr>
          <w:p w14:paraId="1BE7DFC3">
            <w:pPr>
              <w:pStyle w:val="6"/>
              <w:spacing w:before="95" w:line="183" w:lineRule="auto"/>
              <w:ind w:left="227"/>
            </w:pPr>
            <w:r>
              <w:rPr>
                <w:spacing w:val="-2"/>
              </w:rPr>
              <w:t>45</w:t>
            </w:r>
          </w:p>
        </w:tc>
        <w:tc>
          <w:tcPr>
            <w:tcW w:w="1509" w:type="dxa"/>
            <w:tcBorders>
              <w:top w:val="single" w:color="000000" w:sz="4" w:space="0"/>
            </w:tcBorders>
            <w:vAlign w:val="top"/>
          </w:tcPr>
          <w:p w14:paraId="2E473174">
            <w:pPr>
              <w:pStyle w:val="6"/>
              <w:spacing w:before="95" w:line="183" w:lineRule="auto"/>
              <w:jc w:val="right"/>
            </w:pPr>
            <w:r>
              <w:rPr>
                <w:spacing w:val="-4"/>
              </w:rPr>
              <w:t>0.00</w:t>
            </w:r>
          </w:p>
        </w:tc>
        <w:tc>
          <w:tcPr>
            <w:tcW w:w="1509" w:type="dxa"/>
            <w:tcBorders>
              <w:top w:val="single" w:color="000000" w:sz="4" w:space="0"/>
            </w:tcBorders>
            <w:vAlign w:val="top"/>
          </w:tcPr>
          <w:p w14:paraId="2D0B9F75">
            <w:pPr>
              <w:pStyle w:val="6"/>
              <w:spacing w:before="95" w:line="183" w:lineRule="auto"/>
              <w:jc w:val="right"/>
            </w:pPr>
            <w:r>
              <w:rPr>
                <w:spacing w:val="-4"/>
              </w:rPr>
              <w:t>0.00</w:t>
            </w:r>
          </w:p>
        </w:tc>
        <w:tc>
          <w:tcPr>
            <w:tcW w:w="1357" w:type="dxa"/>
            <w:tcBorders>
              <w:top w:val="single" w:color="000000" w:sz="4" w:space="0"/>
            </w:tcBorders>
            <w:vAlign w:val="top"/>
          </w:tcPr>
          <w:p w14:paraId="4D84AF2D">
            <w:pPr>
              <w:pStyle w:val="6"/>
              <w:spacing w:before="95" w:line="183" w:lineRule="auto"/>
              <w:jc w:val="right"/>
            </w:pPr>
            <w:r>
              <w:rPr>
                <w:spacing w:val="-5"/>
              </w:rPr>
              <w:t>0.00</w:t>
            </w:r>
          </w:p>
        </w:tc>
        <w:tc>
          <w:tcPr>
            <w:tcW w:w="1365" w:type="dxa"/>
            <w:tcBorders>
              <w:top w:val="single" w:color="000000" w:sz="4" w:space="0"/>
            </w:tcBorders>
            <w:vAlign w:val="top"/>
          </w:tcPr>
          <w:p w14:paraId="58F893DC">
            <w:pPr>
              <w:pStyle w:val="6"/>
              <w:spacing w:before="95" w:line="183" w:lineRule="auto"/>
              <w:jc w:val="right"/>
            </w:pPr>
            <w:r>
              <w:rPr>
                <w:spacing w:val="-3"/>
              </w:rPr>
              <w:t>0.00</w:t>
            </w:r>
          </w:p>
        </w:tc>
      </w:tr>
      <w:tr w14:paraId="2A02F2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177" w:type="dxa"/>
            <w:vAlign w:val="top"/>
          </w:tcPr>
          <w:p w14:paraId="4B1FBA70">
            <w:pPr>
              <w:rPr>
                <w:rFonts w:ascii="Arial"/>
                <w:sz w:val="21"/>
              </w:rPr>
            </w:pPr>
          </w:p>
        </w:tc>
        <w:tc>
          <w:tcPr>
            <w:tcW w:w="755" w:type="dxa"/>
            <w:vAlign w:val="top"/>
          </w:tcPr>
          <w:p w14:paraId="28111CA8">
            <w:pPr>
              <w:pStyle w:val="6"/>
              <w:spacing w:before="88" w:line="184" w:lineRule="auto"/>
              <w:ind w:left="238"/>
            </w:pPr>
            <w:r>
              <w:rPr>
                <w:spacing w:val="-6"/>
              </w:rPr>
              <w:t>14</w:t>
            </w:r>
          </w:p>
        </w:tc>
        <w:tc>
          <w:tcPr>
            <w:tcW w:w="1509" w:type="dxa"/>
            <w:vAlign w:val="top"/>
          </w:tcPr>
          <w:p w14:paraId="02DB7D27">
            <w:pPr>
              <w:rPr>
                <w:rFonts w:ascii="Arial"/>
                <w:sz w:val="21"/>
              </w:rPr>
            </w:pPr>
          </w:p>
        </w:tc>
        <w:tc>
          <w:tcPr>
            <w:tcW w:w="3169" w:type="dxa"/>
            <w:vAlign w:val="top"/>
          </w:tcPr>
          <w:p w14:paraId="3BB844DC">
            <w:pPr>
              <w:pStyle w:val="6"/>
              <w:spacing w:before="58" w:line="219" w:lineRule="auto"/>
              <w:ind w:left="107"/>
            </w:pPr>
            <w:r>
              <w:rPr>
                <w:spacing w:val="-1"/>
              </w:rPr>
              <w:t>十四、资源勘探工业信息等支出</w:t>
            </w:r>
          </w:p>
        </w:tc>
        <w:tc>
          <w:tcPr>
            <w:tcW w:w="754" w:type="dxa"/>
            <w:vAlign w:val="top"/>
          </w:tcPr>
          <w:p w14:paraId="01EAC708">
            <w:pPr>
              <w:pStyle w:val="6"/>
              <w:spacing w:before="90" w:line="183" w:lineRule="auto"/>
              <w:ind w:left="227"/>
            </w:pPr>
            <w:r>
              <w:rPr>
                <w:spacing w:val="-2"/>
              </w:rPr>
              <w:t>46</w:t>
            </w:r>
          </w:p>
        </w:tc>
        <w:tc>
          <w:tcPr>
            <w:tcW w:w="1509" w:type="dxa"/>
            <w:vAlign w:val="top"/>
          </w:tcPr>
          <w:p w14:paraId="76BB5689">
            <w:pPr>
              <w:pStyle w:val="6"/>
              <w:spacing w:before="90" w:line="183" w:lineRule="auto"/>
              <w:jc w:val="right"/>
            </w:pPr>
            <w:r>
              <w:rPr>
                <w:spacing w:val="-4"/>
              </w:rPr>
              <w:t>0.00</w:t>
            </w:r>
          </w:p>
        </w:tc>
        <w:tc>
          <w:tcPr>
            <w:tcW w:w="1509" w:type="dxa"/>
            <w:vAlign w:val="top"/>
          </w:tcPr>
          <w:p w14:paraId="01F32B52">
            <w:pPr>
              <w:pStyle w:val="6"/>
              <w:spacing w:before="90" w:line="183" w:lineRule="auto"/>
              <w:jc w:val="right"/>
            </w:pPr>
            <w:r>
              <w:rPr>
                <w:spacing w:val="-4"/>
              </w:rPr>
              <w:t>0.00</w:t>
            </w:r>
          </w:p>
        </w:tc>
        <w:tc>
          <w:tcPr>
            <w:tcW w:w="1357" w:type="dxa"/>
            <w:vAlign w:val="top"/>
          </w:tcPr>
          <w:p w14:paraId="33BCAD06">
            <w:pPr>
              <w:pStyle w:val="6"/>
              <w:spacing w:before="90" w:line="183" w:lineRule="auto"/>
              <w:jc w:val="right"/>
            </w:pPr>
            <w:r>
              <w:rPr>
                <w:spacing w:val="-5"/>
              </w:rPr>
              <w:t>0.00</w:t>
            </w:r>
          </w:p>
        </w:tc>
        <w:tc>
          <w:tcPr>
            <w:tcW w:w="1365" w:type="dxa"/>
            <w:vAlign w:val="top"/>
          </w:tcPr>
          <w:p w14:paraId="3BA7F40D">
            <w:pPr>
              <w:pStyle w:val="6"/>
              <w:spacing w:before="90" w:line="183" w:lineRule="auto"/>
              <w:jc w:val="right"/>
            </w:pPr>
            <w:r>
              <w:rPr>
                <w:spacing w:val="-3"/>
              </w:rPr>
              <w:t>0.00</w:t>
            </w:r>
          </w:p>
        </w:tc>
      </w:tr>
      <w:tr w14:paraId="5C7C9E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177" w:type="dxa"/>
            <w:vAlign w:val="top"/>
          </w:tcPr>
          <w:p w14:paraId="333D8B66">
            <w:pPr>
              <w:rPr>
                <w:rFonts w:ascii="Arial"/>
                <w:sz w:val="21"/>
              </w:rPr>
            </w:pPr>
          </w:p>
        </w:tc>
        <w:tc>
          <w:tcPr>
            <w:tcW w:w="755" w:type="dxa"/>
            <w:vAlign w:val="top"/>
          </w:tcPr>
          <w:p w14:paraId="123C7766">
            <w:pPr>
              <w:pStyle w:val="6"/>
              <w:spacing w:before="88" w:line="184" w:lineRule="auto"/>
              <w:ind w:left="238"/>
            </w:pPr>
            <w:r>
              <w:rPr>
                <w:spacing w:val="-6"/>
              </w:rPr>
              <w:t>15</w:t>
            </w:r>
          </w:p>
        </w:tc>
        <w:tc>
          <w:tcPr>
            <w:tcW w:w="1509" w:type="dxa"/>
            <w:vAlign w:val="top"/>
          </w:tcPr>
          <w:p w14:paraId="0B2087B5">
            <w:pPr>
              <w:rPr>
                <w:rFonts w:ascii="Arial"/>
                <w:sz w:val="21"/>
              </w:rPr>
            </w:pPr>
          </w:p>
        </w:tc>
        <w:tc>
          <w:tcPr>
            <w:tcW w:w="3169" w:type="dxa"/>
            <w:vAlign w:val="top"/>
          </w:tcPr>
          <w:p w14:paraId="2A676385">
            <w:pPr>
              <w:pStyle w:val="6"/>
              <w:spacing w:before="58" w:line="219" w:lineRule="auto"/>
              <w:ind w:left="107"/>
            </w:pPr>
            <w:r>
              <w:rPr>
                <w:spacing w:val="-1"/>
              </w:rPr>
              <w:t>十五、商业服务业等支出</w:t>
            </w:r>
          </w:p>
        </w:tc>
        <w:tc>
          <w:tcPr>
            <w:tcW w:w="754" w:type="dxa"/>
            <w:vAlign w:val="top"/>
          </w:tcPr>
          <w:p w14:paraId="6DDC1855">
            <w:pPr>
              <w:pStyle w:val="6"/>
              <w:spacing w:before="90" w:line="183" w:lineRule="auto"/>
              <w:ind w:left="227"/>
            </w:pPr>
            <w:r>
              <w:rPr>
                <w:spacing w:val="-2"/>
              </w:rPr>
              <w:t>47</w:t>
            </w:r>
          </w:p>
        </w:tc>
        <w:tc>
          <w:tcPr>
            <w:tcW w:w="1509" w:type="dxa"/>
            <w:vAlign w:val="top"/>
          </w:tcPr>
          <w:p w14:paraId="55AE6066">
            <w:pPr>
              <w:pStyle w:val="6"/>
              <w:spacing w:before="90" w:line="183" w:lineRule="auto"/>
              <w:jc w:val="right"/>
            </w:pPr>
            <w:r>
              <w:rPr>
                <w:spacing w:val="-4"/>
              </w:rPr>
              <w:t>0.00</w:t>
            </w:r>
          </w:p>
        </w:tc>
        <w:tc>
          <w:tcPr>
            <w:tcW w:w="1509" w:type="dxa"/>
            <w:vAlign w:val="top"/>
          </w:tcPr>
          <w:p w14:paraId="45B44BCC">
            <w:pPr>
              <w:pStyle w:val="6"/>
              <w:spacing w:before="90" w:line="183" w:lineRule="auto"/>
              <w:jc w:val="right"/>
            </w:pPr>
            <w:r>
              <w:rPr>
                <w:spacing w:val="-4"/>
              </w:rPr>
              <w:t>0.00</w:t>
            </w:r>
          </w:p>
        </w:tc>
        <w:tc>
          <w:tcPr>
            <w:tcW w:w="1357" w:type="dxa"/>
            <w:vAlign w:val="top"/>
          </w:tcPr>
          <w:p w14:paraId="2B9A92D2">
            <w:pPr>
              <w:pStyle w:val="6"/>
              <w:spacing w:before="90" w:line="183" w:lineRule="auto"/>
              <w:jc w:val="right"/>
            </w:pPr>
            <w:r>
              <w:rPr>
                <w:spacing w:val="-5"/>
              </w:rPr>
              <w:t>0.00</w:t>
            </w:r>
          </w:p>
        </w:tc>
        <w:tc>
          <w:tcPr>
            <w:tcW w:w="1365" w:type="dxa"/>
            <w:vAlign w:val="top"/>
          </w:tcPr>
          <w:p w14:paraId="1D6EDB91">
            <w:pPr>
              <w:pStyle w:val="6"/>
              <w:spacing w:before="90" w:line="183" w:lineRule="auto"/>
              <w:jc w:val="right"/>
            </w:pPr>
            <w:r>
              <w:rPr>
                <w:spacing w:val="-3"/>
              </w:rPr>
              <w:t>0.00</w:t>
            </w:r>
          </w:p>
        </w:tc>
      </w:tr>
      <w:tr w14:paraId="264E30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177" w:type="dxa"/>
            <w:vAlign w:val="top"/>
          </w:tcPr>
          <w:p w14:paraId="036DECAF">
            <w:pPr>
              <w:rPr>
                <w:rFonts w:ascii="Arial"/>
                <w:sz w:val="21"/>
              </w:rPr>
            </w:pPr>
          </w:p>
        </w:tc>
        <w:tc>
          <w:tcPr>
            <w:tcW w:w="755" w:type="dxa"/>
            <w:vAlign w:val="top"/>
          </w:tcPr>
          <w:p w14:paraId="7C792583">
            <w:pPr>
              <w:pStyle w:val="6"/>
              <w:spacing w:before="89" w:line="184" w:lineRule="auto"/>
              <w:ind w:left="238"/>
            </w:pPr>
            <w:r>
              <w:rPr>
                <w:spacing w:val="-6"/>
              </w:rPr>
              <w:t>16</w:t>
            </w:r>
          </w:p>
        </w:tc>
        <w:tc>
          <w:tcPr>
            <w:tcW w:w="1509" w:type="dxa"/>
            <w:vAlign w:val="top"/>
          </w:tcPr>
          <w:p w14:paraId="3C5DC041">
            <w:pPr>
              <w:rPr>
                <w:rFonts w:ascii="Arial"/>
                <w:sz w:val="21"/>
              </w:rPr>
            </w:pPr>
          </w:p>
        </w:tc>
        <w:tc>
          <w:tcPr>
            <w:tcW w:w="3169" w:type="dxa"/>
            <w:vAlign w:val="top"/>
          </w:tcPr>
          <w:p w14:paraId="68F0219C">
            <w:pPr>
              <w:pStyle w:val="6"/>
              <w:spacing w:before="59" w:line="220" w:lineRule="auto"/>
              <w:ind w:left="107"/>
            </w:pPr>
            <w:r>
              <w:rPr>
                <w:spacing w:val="-1"/>
              </w:rPr>
              <w:t>十六、金融支出</w:t>
            </w:r>
          </w:p>
        </w:tc>
        <w:tc>
          <w:tcPr>
            <w:tcW w:w="754" w:type="dxa"/>
            <w:vAlign w:val="top"/>
          </w:tcPr>
          <w:p w14:paraId="07251D5B">
            <w:pPr>
              <w:pStyle w:val="6"/>
              <w:spacing w:before="91" w:line="183" w:lineRule="auto"/>
              <w:ind w:left="227"/>
            </w:pPr>
            <w:r>
              <w:rPr>
                <w:spacing w:val="-2"/>
              </w:rPr>
              <w:t>48</w:t>
            </w:r>
          </w:p>
        </w:tc>
        <w:tc>
          <w:tcPr>
            <w:tcW w:w="1509" w:type="dxa"/>
            <w:vAlign w:val="top"/>
          </w:tcPr>
          <w:p w14:paraId="62CC9551">
            <w:pPr>
              <w:pStyle w:val="6"/>
              <w:spacing w:before="91" w:line="183" w:lineRule="auto"/>
              <w:jc w:val="right"/>
            </w:pPr>
            <w:r>
              <w:rPr>
                <w:spacing w:val="-4"/>
              </w:rPr>
              <w:t>0.00</w:t>
            </w:r>
          </w:p>
        </w:tc>
        <w:tc>
          <w:tcPr>
            <w:tcW w:w="1509" w:type="dxa"/>
            <w:vAlign w:val="top"/>
          </w:tcPr>
          <w:p w14:paraId="557D2D7D">
            <w:pPr>
              <w:pStyle w:val="6"/>
              <w:spacing w:before="91" w:line="183" w:lineRule="auto"/>
              <w:jc w:val="right"/>
            </w:pPr>
            <w:r>
              <w:rPr>
                <w:spacing w:val="-4"/>
              </w:rPr>
              <w:t>0.00</w:t>
            </w:r>
          </w:p>
        </w:tc>
        <w:tc>
          <w:tcPr>
            <w:tcW w:w="1357" w:type="dxa"/>
            <w:vAlign w:val="top"/>
          </w:tcPr>
          <w:p w14:paraId="50DF3858">
            <w:pPr>
              <w:pStyle w:val="6"/>
              <w:spacing w:before="91" w:line="183" w:lineRule="auto"/>
              <w:jc w:val="right"/>
            </w:pPr>
            <w:r>
              <w:rPr>
                <w:spacing w:val="-5"/>
              </w:rPr>
              <w:t>0.00</w:t>
            </w:r>
          </w:p>
        </w:tc>
        <w:tc>
          <w:tcPr>
            <w:tcW w:w="1365" w:type="dxa"/>
            <w:vAlign w:val="top"/>
          </w:tcPr>
          <w:p w14:paraId="18395E01">
            <w:pPr>
              <w:pStyle w:val="6"/>
              <w:spacing w:before="91" w:line="183" w:lineRule="auto"/>
              <w:jc w:val="right"/>
            </w:pPr>
            <w:r>
              <w:rPr>
                <w:spacing w:val="-3"/>
              </w:rPr>
              <w:t>0.00</w:t>
            </w:r>
          </w:p>
        </w:tc>
      </w:tr>
      <w:tr w14:paraId="70CC96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177" w:type="dxa"/>
            <w:vAlign w:val="top"/>
          </w:tcPr>
          <w:p w14:paraId="6A7BB18B">
            <w:pPr>
              <w:rPr>
                <w:rFonts w:ascii="Arial"/>
                <w:sz w:val="21"/>
              </w:rPr>
            </w:pPr>
          </w:p>
        </w:tc>
        <w:tc>
          <w:tcPr>
            <w:tcW w:w="755" w:type="dxa"/>
            <w:vAlign w:val="top"/>
          </w:tcPr>
          <w:p w14:paraId="1A010370">
            <w:pPr>
              <w:pStyle w:val="6"/>
              <w:spacing w:before="89" w:line="184" w:lineRule="auto"/>
              <w:ind w:left="238"/>
            </w:pPr>
            <w:r>
              <w:rPr>
                <w:spacing w:val="-6"/>
              </w:rPr>
              <w:t>17</w:t>
            </w:r>
          </w:p>
        </w:tc>
        <w:tc>
          <w:tcPr>
            <w:tcW w:w="1509" w:type="dxa"/>
            <w:vAlign w:val="top"/>
          </w:tcPr>
          <w:p w14:paraId="4912A718">
            <w:pPr>
              <w:rPr>
                <w:rFonts w:ascii="Arial"/>
                <w:sz w:val="21"/>
              </w:rPr>
            </w:pPr>
          </w:p>
        </w:tc>
        <w:tc>
          <w:tcPr>
            <w:tcW w:w="3169" w:type="dxa"/>
            <w:vAlign w:val="top"/>
          </w:tcPr>
          <w:p w14:paraId="22EEC24A">
            <w:pPr>
              <w:pStyle w:val="6"/>
              <w:spacing w:before="59" w:line="220" w:lineRule="auto"/>
              <w:ind w:left="107"/>
            </w:pPr>
            <w:r>
              <w:rPr>
                <w:spacing w:val="-1"/>
              </w:rPr>
              <w:t>十七、援助其他地区支出</w:t>
            </w:r>
          </w:p>
        </w:tc>
        <w:tc>
          <w:tcPr>
            <w:tcW w:w="754" w:type="dxa"/>
            <w:vAlign w:val="top"/>
          </w:tcPr>
          <w:p w14:paraId="07FCF28F">
            <w:pPr>
              <w:pStyle w:val="6"/>
              <w:spacing w:before="91" w:line="183" w:lineRule="auto"/>
              <w:ind w:left="227"/>
            </w:pPr>
            <w:r>
              <w:rPr>
                <w:spacing w:val="-2"/>
              </w:rPr>
              <w:t>49</w:t>
            </w:r>
          </w:p>
        </w:tc>
        <w:tc>
          <w:tcPr>
            <w:tcW w:w="1509" w:type="dxa"/>
            <w:vAlign w:val="top"/>
          </w:tcPr>
          <w:p w14:paraId="172D0427">
            <w:pPr>
              <w:pStyle w:val="6"/>
              <w:spacing w:before="91" w:line="183" w:lineRule="auto"/>
              <w:jc w:val="right"/>
            </w:pPr>
            <w:r>
              <w:rPr>
                <w:spacing w:val="-4"/>
              </w:rPr>
              <w:t>0.00</w:t>
            </w:r>
          </w:p>
        </w:tc>
        <w:tc>
          <w:tcPr>
            <w:tcW w:w="1509" w:type="dxa"/>
            <w:vAlign w:val="top"/>
          </w:tcPr>
          <w:p w14:paraId="46ED4829">
            <w:pPr>
              <w:pStyle w:val="6"/>
              <w:spacing w:before="91" w:line="183" w:lineRule="auto"/>
              <w:jc w:val="right"/>
            </w:pPr>
            <w:r>
              <w:rPr>
                <w:spacing w:val="-4"/>
              </w:rPr>
              <w:t>0.00</w:t>
            </w:r>
          </w:p>
        </w:tc>
        <w:tc>
          <w:tcPr>
            <w:tcW w:w="1357" w:type="dxa"/>
            <w:vAlign w:val="top"/>
          </w:tcPr>
          <w:p w14:paraId="69AA1BEC">
            <w:pPr>
              <w:pStyle w:val="6"/>
              <w:spacing w:before="91" w:line="183" w:lineRule="auto"/>
              <w:jc w:val="right"/>
            </w:pPr>
            <w:r>
              <w:rPr>
                <w:spacing w:val="-5"/>
              </w:rPr>
              <w:t>0.00</w:t>
            </w:r>
          </w:p>
        </w:tc>
        <w:tc>
          <w:tcPr>
            <w:tcW w:w="1365" w:type="dxa"/>
            <w:vAlign w:val="top"/>
          </w:tcPr>
          <w:p w14:paraId="09495F58">
            <w:pPr>
              <w:pStyle w:val="6"/>
              <w:spacing w:before="91" w:line="183" w:lineRule="auto"/>
              <w:jc w:val="right"/>
            </w:pPr>
            <w:r>
              <w:rPr>
                <w:spacing w:val="-3"/>
              </w:rPr>
              <w:t>0.00</w:t>
            </w:r>
          </w:p>
        </w:tc>
      </w:tr>
      <w:tr w14:paraId="7ABA52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177" w:type="dxa"/>
            <w:vAlign w:val="top"/>
          </w:tcPr>
          <w:p w14:paraId="36CA0526">
            <w:pPr>
              <w:rPr>
                <w:rFonts w:ascii="Arial"/>
                <w:sz w:val="21"/>
              </w:rPr>
            </w:pPr>
          </w:p>
        </w:tc>
        <w:tc>
          <w:tcPr>
            <w:tcW w:w="755" w:type="dxa"/>
            <w:vAlign w:val="top"/>
          </w:tcPr>
          <w:p w14:paraId="58B1F31F">
            <w:pPr>
              <w:pStyle w:val="6"/>
              <w:spacing w:before="90" w:line="184" w:lineRule="auto"/>
              <w:ind w:left="238"/>
            </w:pPr>
            <w:r>
              <w:rPr>
                <w:spacing w:val="-6"/>
              </w:rPr>
              <w:t>18</w:t>
            </w:r>
          </w:p>
        </w:tc>
        <w:tc>
          <w:tcPr>
            <w:tcW w:w="1509" w:type="dxa"/>
            <w:vAlign w:val="top"/>
          </w:tcPr>
          <w:p w14:paraId="5EC84D41">
            <w:pPr>
              <w:rPr>
                <w:rFonts w:ascii="Arial"/>
                <w:sz w:val="21"/>
              </w:rPr>
            </w:pPr>
          </w:p>
        </w:tc>
        <w:tc>
          <w:tcPr>
            <w:tcW w:w="3169" w:type="dxa"/>
            <w:vAlign w:val="top"/>
          </w:tcPr>
          <w:p w14:paraId="096FFEB7">
            <w:pPr>
              <w:pStyle w:val="6"/>
              <w:spacing w:before="60" w:line="219" w:lineRule="auto"/>
              <w:ind w:left="107"/>
            </w:pPr>
            <w:r>
              <w:rPr>
                <w:spacing w:val="-1"/>
              </w:rPr>
              <w:t>十八、自然资源海洋气象等支出</w:t>
            </w:r>
          </w:p>
        </w:tc>
        <w:tc>
          <w:tcPr>
            <w:tcW w:w="754" w:type="dxa"/>
            <w:vAlign w:val="top"/>
          </w:tcPr>
          <w:p w14:paraId="34A8E9B5">
            <w:pPr>
              <w:pStyle w:val="6"/>
              <w:spacing w:before="92" w:line="183" w:lineRule="auto"/>
              <w:ind w:left="232"/>
            </w:pPr>
            <w:r>
              <w:rPr>
                <w:spacing w:val="-3"/>
              </w:rPr>
              <w:t>50</w:t>
            </w:r>
          </w:p>
        </w:tc>
        <w:tc>
          <w:tcPr>
            <w:tcW w:w="1509" w:type="dxa"/>
            <w:vAlign w:val="top"/>
          </w:tcPr>
          <w:p w14:paraId="5C8F181D">
            <w:pPr>
              <w:pStyle w:val="6"/>
              <w:spacing w:before="92" w:line="183" w:lineRule="auto"/>
              <w:jc w:val="right"/>
            </w:pPr>
            <w:r>
              <w:rPr>
                <w:spacing w:val="-4"/>
              </w:rPr>
              <w:t>0.00</w:t>
            </w:r>
          </w:p>
        </w:tc>
        <w:tc>
          <w:tcPr>
            <w:tcW w:w="1509" w:type="dxa"/>
            <w:vAlign w:val="top"/>
          </w:tcPr>
          <w:p w14:paraId="1DEC3ED1">
            <w:pPr>
              <w:pStyle w:val="6"/>
              <w:spacing w:before="92" w:line="183" w:lineRule="auto"/>
              <w:jc w:val="right"/>
            </w:pPr>
            <w:r>
              <w:rPr>
                <w:spacing w:val="-4"/>
              </w:rPr>
              <w:t>0.00</w:t>
            </w:r>
          </w:p>
        </w:tc>
        <w:tc>
          <w:tcPr>
            <w:tcW w:w="1357" w:type="dxa"/>
            <w:vAlign w:val="top"/>
          </w:tcPr>
          <w:p w14:paraId="6FBDADD8">
            <w:pPr>
              <w:pStyle w:val="6"/>
              <w:spacing w:before="92" w:line="183" w:lineRule="auto"/>
              <w:jc w:val="right"/>
            </w:pPr>
            <w:r>
              <w:rPr>
                <w:spacing w:val="-5"/>
              </w:rPr>
              <w:t>0.00</w:t>
            </w:r>
          </w:p>
        </w:tc>
        <w:tc>
          <w:tcPr>
            <w:tcW w:w="1365" w:type="dxa"/>
            <w:vAlign w:val="top"/>
          </w:tcPr>
          <w:p w14:paraId="6452546D">
            <w:pPr>
              <w:pStyle w:val="6"/>
              <w:spacing w:before="92" w:line="183" w:lineRule="auto"/>
              <w:jc w:val="right"/>
            </w:pPr>
            <w:r>
              <w:rPr>
                <w:spacing w:val="-3"/>
              </w:rPr>
              <w:t>0.00</w:t>
            </w:r>
          </w:p>
        </w:tc>
      </w:tr>
      <w:tr w14:paraId="633E452B">
        <w:tblPrEx>
          <w:tblCellMar>
            <w:top w:w="0" w:type="dxa"/>
            <w:left w:w="0" w:type="dxa"/>
            <w:bottom w:w="0" w:type="dxa"/>
            <w:right w:w="0" w:type="dxa"/>
          </w:tblCellMar>
        </w:tblPrEx>
        <w:trPr>
          <w:trHeight w:val="311" w:hRule="atLeast"/>
        </w:trPr>
        <w:tc>
          <w:tcPr>
            <w:tcW w:w="3177" w:type="dxa"/>
            <w:vAlign w:val="top"/>
          </w:tcPr>
          <w:p w14:paraId="3111CFEC">
            <w:pPr>
              <w:rPr>
                <w:rFonts w:ascii="Arial"/>
                <w:sz w:val="21"/>
              </w:rPr>
            </w:pPr>
          </w:p>
        </w:tc>
        <w:tc>
          <w:tcPr>
            <w:tcW w:w="755" w:type="dxa"/>
            <w:vAlign w:val="top"/>
          </w:tcPr>
          <w:p w14:paraId="2AD23DF2">
            <w:pPr>
              <w:pStyle w:val="6"/>
              <w:spacing w:before="90" w:line="184" w:lineRule="auto"/>
              <w:ind w:left="238"/>
            </w:pPr>
            <w:r>
              <w:rPr>
                <w:spacing w:val="-6"/>
              </w:rPr>
              <w:t>19</w:t>
            </w:r>
          </w:p>
        </w:tc>
        <w:tc>
          <w:tcPr>
            <w:tcW w:w="1509" w:type="dxa"/>
            <w:vAlign w:val="top"/>
          </w:tcPr>
          <w:p w14:paraId="32DDFD64">
            <w:pPr>
              <w:rPr>
                <w:rFonts w:ascii="Arial"/>
                <w:sz w:val="21"/>
              </w:rPr>
            </w:pPr>
          </w:p>
        </w:tc>
        <w:tc>
          <w:tcPr>
            <w:tcW w:w="3169" w:type="dxa"/>
            <w:vAlign w:val="top"/>
          </w:tcPr>
          <w:p w14:paraId="197EB512">
            <w:pPr>
              <w:pStyle w:val="6"/>
              <w:spacing w:before="60" w:line="219" w:lineRule="auto"/>
              <w:ind w:left="107"/>
            </w:pPr>
            <w:r>
              <w:rPr>
                <w:spacing w:val="-1"/>
              </w:rPr>
              <w:t>十九、住房保障支出</w:t>
            </w:r>
          </w:p>
        </w:tc>
        <w:tc>
          <w:tcPr>
            <w:tcW w:w="754" w:type="dxa"/>
            <w:vAlign w:val="top"/>
          </w:tcPr>
          <w:p w14:paraId="4E346913">
            <w:pPr>
              <w:pStyle w:val="6"/>
              <w:spacing w:before="90" w:line="184" w:lineRule="auto"/>
              <w:ind w:left="232"/>
            </w:pPr>
            <w:r>
              <w:rPr>
                <w:spacing w:val="-3"/>
              </w:rPr>
              <w:t>51</w:t>
            </w:r>
          </w:p>
        </w:tc>
        <w:tc>
          <w:tcPr>
            <w:tcW w:w="1509" w:type="dxa"/>
            <w:vAlign w:val="top"/>
          </w:tcPr>
          <w:p w14:paraId="1E174B57">
            <w:pPr>
              <w:pStyle w:val="6"/>
              <w:spacing w:before="92" w:line="183" w:lineRule="auto"/>
              <w:jc w:val="right"/>
            </w:pPr>
            <w:r>
              <w:rPr>
                <w:spacing w:val="-4"/>
              </w:rPr>
              <w:t>0.00</w:t>
            </w:r>
          </w:p>
        </w:tc>
        <w:tc>
          <w:tcPr>
            <w:tcW w:w="1509" w:type="dxa"/>
            <w:vAlign w:val="top"/>
          </w:tcPr>
          <w:p w14:paraId="50A9CAB0">
            <w:pPr>
              <w:pStyle w:val="6"/>
              <w:spacing w:before="92" w:line="183" w:lineRule="auto"/>
              <w:jc w:val="right"/>
            </w:pPr>
            <w:r>
              <w:rPr>
                <w:spacing w:val="-4"/>
              </w:rPr>
              <w:t>0.00</w:t>
            </w:r>
          </w:p>
        </w:tc>
        <w:tc>
          <w:tcPr>
            <w:tcW w:w="1357" w:type="dxa"/>
            <w:vAlign w:val="top"/>
          </w:tcPr>
          <w:p w14:paraId="1BC368A3">
            <w:pPr>
              <w:pStyle w:val="6"/>
              <w:spacing w:before="92" w:line="183" w:lineRule="auto"/>
              <w:jc w:val="right"/>
            </w:pPr>
            <w:r>
              <w:rPr>
                <w:spacing w:val="-5"/>
              </w:rPr>
              <w:t>0.00</w:t>
            </w:r>
          </w:p>
        </w:tc>
        <w:tc>
          <w:tcPr>
            <w:tcW w:w="1365" w:type="dxa"/>
            <w:vAlign w:val="top"/>
          </w:tcPr>
          <w:p w14:paraId="738664D1">
            <w:pPr>
              <w:pStyle w:val="6"/>
              <w:spacing w:before="92" w:line="183" w:lineRule="auto"/>
              <w:jc w:val="right"/>
            </w:pPr>
            <w:r>
              <w:rPr>
                <w:spacing w:val="-3"/>
              </w:rPr>
              <w:t>0.00</w:t>
            </w:r>
          </w:p>
        </w:tc>
      </w:tr>
      <w:tr w14:paraId="71F558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177" w:type="dxa"/>
            <w:vAlign w:val="top"/>
          </w:tcPr>
          <w:p w14:paraId="539CC1AB">
            <w:pPr>
              <w:rPr>
                <w:rFonts w:ascii="Arial"/>
                <w:sz w:val="21"/>
              </w:rPr>
            </w:pPr>
          </w:p>
        </w:tc>
        <w:tc>
          <w:tcPr>
            <w:tcW w:w="755" w:type="dxa"/>
            <w:vAlign w:val="top"/>
          </w:tcPr>
          <w:p w14:paraId="19AE3BA9">
            <w:pPr>
              <w:pStyle w:val="6"/>
              <w:spacing w:before="93" w:line="183" w:lineRule="auto"/>
              <w:ind w:left="226"/>
            </w:pPr>
            <w:r>
              <w:rPr>
                <w:spacing w:val="-3"/>
              </w:rPr>
              <w:t>20</w:t>
            </w:r>
          </w:p>
        </w:tc>
        <w:tc>
          <w:tcPr>
            <w:tcW w:w="1509" w:type="dxa"/>
            <w:vAlign w:val="top"/>
          </w:tcPr>
          <w:p w14:paraId="64F47A24">
            <w:pPr>
              <w:rPr>
                <w:rFonts w:ascii="Arial"/>
                <w:sz w:val="21"/>
              </w:rPr>
            </w:pPr>
          </w:p>
        </w:tc>
        <w:tc>
          <w:tcPr>
            <w:tcW w:w="3169" w:type="dxa"/>
            <w:vAlign w:val="top"/>
          </w:tcPr>
          <w:p w14:paraId="5E198FED">
            <w:pPr>
              <w:pStyle w:val="6"/>
              <w:spacing w:before="62" w:line="218" w:lineRule="auto"/>
              <w:ind w:left="109"/>
            </w:pPr>
            <w:r>
              <w:rPr>
                <w:spacing w:val="-1"/>
              </w:rPr>
              <w:t>二十、粮油物资储备支出</w:t>
            </w:r>
          </w:p>
        </w:tc>
        <w:tc>
          <w:tcPr>
            <w:tcW w:w="754" w:type="dxa"/>
            <w:vAlign w:val="top"/>
          </w:tcPr>
          <w:p w14:paraId="0EF729EA">
            <w:pPr>
              <w:pStyle w:val="6"/>
              <w:spacing w:before="93" w:line="183" w:lineRule="auto"/>
              <w:ind w:left="232"/>
            </w:pPr>
            <w:r>
              <w:rPr>
                <w:spacing w:val="-3"/>
              </w:rPr>
              <w:t>52</w:t>
            </w:r>
          </w:p>
        </w:tc>
        <w:tc>
          <w:tcPr>
            <w:tcW w:w="1509" w:type="dxa"/>
            <w:vAlign w:val="top"/>
          </w:tcPr>
          <w:p w14:paraId="5A77C831">
            <w:pPr>
              <w:pStyle w:val="6"/>
              <w:spacing w:before="93" w:line="183" w:lineRule="auto"/>
              <w:jc w:val="right"/>
            </w:pPr>
            <w:r>
              <w:rPr>
                <w:spacing w:val="-4"/>
              </w:rPr>
              <w:t>0.00</w:t>
            </w:r>
          </w:p>
        </w:tc>
        <w:tc>
          <w:tcPr>
            <w:tcW w:w="1509" w:type="dxa"/>
            <w:vAlign w:val="top"/>
          </w:tcPr>
          <w:p w14:paraId="60DA945A">
            <w:pPr>
              <w:pStyle w:val="6"/>
              <w:spacing w:before="93" w:line="183" w:lineRule="auto"/>
              <w:jc w:val="right"/>
            </w:pPr>
            <w:r>
              <w:rPr>
                <w:spacing w:val="-4"/>
              </w:rPr>
              <w:t>0.00</w:t>
            </w:r>
          </w:p>
        </w:tc>
        <w:tc>
          <w:tcPr>
            <w:tcW w:w="1357" w:type="dxa"/>
            <w:vAlign w:val="top"/>
          </w:tcPr>
          <w:p w14:paraId="4B00C47E">
            <w:pPr>
              <w:pStyle w:val="6"/>
              <w:spacing w:before="93" w:line="183" w:lineRule="auto"/>
              <w:jc w:val="right"/>
            </w:pPr>
            <w:r>
              <w:rPr>
                <w:spacing w:val="-5"/>
              </w:rPr>
              <w:t>0.00</w:t>
            </w:r>
          </w:p>
        </w:tc>
        <w:tc>
          <w:tcPr>
            <w:tcW w:w="1365" w:type="dxa"/>
            <w:vAlign w:val="top"/>
          </w:tcPr>
          <w:p w14:paraId="2DCEB250">
            <w:pPr>
              <w:pStyle w:val="6"/>
              <w:spacing w:before="93" w:line="183" w:lineRule="auto"/>
              <w:jc w:val="right"/>
            </w:pPr>
            <w:r>
              <w:rPr>
                <w:spacing w:val="-3"/>
              </w:rPr>
              <w:t>0.00</w:t>
            </w:r>
          </w:p>
        </w:tc>
      </w:tr>
      <w:tr w14:paraId="710CDC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177" w:type="dxa"/>
            <w:tcBorders>
              <w:bottom w:val="single" w:color="000000" w:sz="4" w:space="0"/>
            </w:tcBorders>
            <w:vAlign w:val="top"/>
          </w:tcPr>
          <w:p w14:paraId="02C4BCF6">
            <w:pPr>
              <w:rPr>
                <w:rFonts w:ascii="Arial"/>
                <w:sz w:val="21"/>
              </w:rPr>
            </w:pPr>
          </w:p>
        </w:tc>
        <w:tc>
          <w:tcPr>
            <w:tcW w:w="755" w:type="dxa"/>
            <w:tcBorders>
              <w:bottom w:val="single" w:color="000000" w:sz="4" w:space="0"/>
            </w:tcBorders>
            <w:vAlign w:val="top"/>
          </w:tcPr>
          <w:p w14:paraId="53D3FB3C">
            <w:pPr>
              <w:pStyle w:val="6"/>
              <w:spacing w:before="92" w:line="184" w:lineRule="auto"/>
              <w:ind w:left="226"/>
            </w:pPr>
            <w:r>
              <w:rPr>
                <w:spacing w:val="-3"/>
              </w:rPr>
              <w:t>21</w:t>
            </w:r>
          </w:p>
        </w:tc>
        <w:tc>
          <w:tcPr>
            <w:tcW w:w="1509" w:type="dxa"/>
            <w:tcBorders>
              <w:bottom w:val="single" w:color="000000" w:sz="4" w:space="0"/>
            </w:tcBorders>
            <w:vAlign w:val="top"/>
          </w:tcPr>
          <w:p w14:paraId="400D242F">
            <w:pPr>
              <w:rPr>
                <w:rFonts w:ascii="Arial"/>
                <w:sz w:val="21"/>
              </w:rPr>
            </w:pPr>
          </w:p>
        </w:tc>
        <w:tc>
          <w:tcPr>
            <w:tcW w:w="3169" w:type="dxa"/>
            <w:tcBorders>
              <w:bottom w:val="single" w:color="000000" w:sz="4" w:space="0"/>
            </w:tcBorders>
            <w:vAlign w:val="top"/>
          </w:tcPr>
          <w:p w14:paraId="7E9E57AF">
            <w:pPr>
              <w:pStyle w:val="6"/>
              <w:spacing w:before="63" w:line="218" w:lineRule="auto"/>
              <w:ind w:left="109"/>
            </w:pPr>
            <w:r>
              <w:rPr>
                <w:spacing w:val="-3"/>
              </w:rPr>
              <w:t>二十一、国有资本经营预算支出</w:t>
            </w:r>
          </w:p>
        </w:tc>
        <w:tc>
          <w:tcPr>
            <w:tcW w:w="754" w:type="dxa"/>
            <w:tcBorders>
              <w:bottom w:val="single" w:color="000000" w:sz="4" w:space="0"/>
            </w:tcBorders>
            <w:vAlign w:val="top"/>
          </w:tcPr>
          <w:p w14:paraId="1BA44DB0">
            <w:pPr>
              <w:pStyle w:val="6"/>
              <w:spacing w:before="94" w:line="183" w:lineRule="auto"/>
              <w:ind w:left="232"/>
            </w:pPr>
            <w:r>
              <w:rPr>
                <w:spacing w:val="-3"/>
              </w:rPr>
              <w:t>53</w:t>
            </w:r>
          </w:p>
        </w:tc>
        <w:tc>
          <w:tcPr>
            <w:tcW w:w="1509" w:type="dxa"/>
            <w:tcBorders>
              <w:bottom w:val="single" w:color="000000" w:sz="4" w:space="0"/>
            </w:tcBorders>
            <w:vAlign w:val="top"/>
          </w:tcPr>
          <w:p w14:paraId="37169C79">
            <w:pPr>
              <w:pStyle w:val="6"/>
              <w:spacing w:before="94" w:line="183" w:lineRule="auto"/>
              <w:jc w:val="right"/>
            </w:pPr>
            <w:r>
              <w:rPr>
                <w:spacing w:val="-4"/>
              </w:rPr>
              <w:t>0.00</w:t>
            </w:r>
          </w:p>
        </w:tc>
        <w:tc>
          <w:tcPr>
            <w:tcW w:w="1509" w:type="dxa"/>
            <w:tcBorders>
              <w:bottom w:val="single" w:color="000000" w:sz="4" w:space="0"/>
            </w:tcBorders>
            <w:vAlign w:val="top"/>
          </w:tcPr>
          <w:p w14:paraId="546E39DD">
            <w:pPr>
              <w:pStyle w:val="6"/>
              <w:spacing w:before="94" w:line="183" w:lineRule="auto"/>
              <w:jc w:val="right"/>
            </w:pPr>
            <w:r>
              <w:rPr>
                <w:spacing w:val="-4"/>
              </w:rPr>
              <w:t>0.00</w:t>
            </w:r>
          </w:p>
        </w:tc>
        <w:tc>
          <w:tcPr>
            <w:tcW w:w="1357" w:type="dxa"/>
            <w:tcBorders>
              <w:bottom w:val="single" w:color="000000" w:sz="4" w:space="0"/>
            </w:tcBorders>
            <w:vAlign w:val="top"/>
          </w:tcPr>
          <w:p w14:paraId="2CDCA509">
            <w:pPr>
              <w:pStyle w:val="6"/>
              <w:spacing w:before="94" w:line="183" w:lineRule="auto"/>
              <w:jc w:val="right"/>
            </w:pPr>
            <w:r>
              <w:rPr>
                <w:spacing w:val="-5"/>
              </w:rPr>
              <w:t>0.00</w:t>
            </w:r>
          </w:p>
        </w:tc>
        <w:tc>
          <w:tcPr>
            <w:tcW w:w="1365" w:type="dxa"/>
            <w:tcBorders>
              <w:bottom w:val="single" w:color="000000" w:sz="4" w:space="0"/>
            </w:tcBorders>
            <w:vAlign w:val="top"/>
          </w:tcPr>
          <w:p w14:paraId="5F2BBD1E">
            <w:pPr>
              <w:pStyle w:val="6"/>
              <w:spacing w:before="94" w:line="183" w:lineRule="auto"/>
              <w:jc w:val="right"/>
            </w:pPr>
            <w:r>
              <w:rPr>
                <w:spacing w:val="-3"/>
              </w:rPr>
              <w:t>0.00</w:t>
            </w:r>
          </w:p>
        </w:tc>
      </w:tr>
      <w:tr w14:paraId="3F1EA6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4" w:hRule="atLeast"/>
        </w:trPr>
        <w:tc>
          <w:tcPr>
            <w:tcW w:w="3177" w:type="dxa"/>
            <w:tcBorders>
              <w:top w:val="single" w:color="000000" w:sz="4" w:space="0"/>
            </w:tcBorders>
            <w:vAlign w:val="top"/>
          </w:tcPr>
          <w:p w14:paraId="44473AE0">
            <w:pPr>
              <w:rPr>
                <w:rFonts w:ascii="Arial"/>
                <w:sz w:val="21"/>
              </w:rPr>
            </w:pPr>
          </w:p>
        </w:tc>
        <w:tc>
          <w:tcPr>
            <w:tcW w:w="755" w:type="dxa"/>
            <w:tcBorders>
              <w:top w:val="single" w:color="000000" w:sz="4" w:space="0"/>
            </w:tcBorders>
            <w:vAlign w:val="top"/>
          </w:tcPr>
          <w:p w14:paraId="1E0FADA1">
            <w:pPr>
              <w:pStyle w:val="6"/>
              <w:spacing w:before="98" w:line="183" w:lineRule="auto"/>
              <w:ind w:left="226"/>
            </w:pPr>
            <w:r>
              <w:rPr>
                <w:spacing w:val="-3"/>
              </w:rPr>
              <w:t>22</w:t>
            </w:r>
          </w:p>
        </w:tc>
        <w:tc>
          <w:tcPr>
            <w:tcW w:w="1509" w:type="dxa"/>
            <w:tcBorders>
              <w:top w:val="single" w:color="000000" w:sz="4" w:space="0"/>
            </w:tcBorders>
            <w:vAlign w:val="top"/>
          </w:tcPr>
          <w:p w14:paraId="58C23EC4">
            <w:pPr>
              <w:rPr>
                <w:rFonts w:ascii="Arial"/>
                <w:sz w:val="21"/>
              </w:rPr>
            </w:pPr>
          </w:p>
        </w:tc>
        <w:tc>
          <w:tcPr>
            <w:tcW w:w="3169" w:type="dxa"/>
            <w:tcBorders>
              <w:top w:val="single" w:color="000000" w:sz="4" w:space="0"/>
            </w:tcBorders>
            <w:vAlign w:val="top"/>
          </w:tcPr>
          <w:p w14:paraId="2477EB13">
            <w:pPr>
              <w:pStyle w:val="6"/>
              <w:spacing w:before="67" w:line="219" w:lineRule="auto"/>
              <w:ind w:left="109"/>
            </w:pPr>
            <w:r>
              <w:rPr>
                <w:spacing w:val="-1"/>
              </w:rPr>
              <w:t>二十二、灾害防治及应急管理支出</w:t>
            </w:r>
          </w:p>
        </w:tc>
        <w:tc>
          <w:tcPr>
            <w:tcW w:w="754" w:type="dxa"/>
            <w:tcBorders>
              <w:top w:val="single" w:color="000000" w:sz="4" w:space="0"/>
            </w:tcBorders>
            <w:vAlign w:val="top"/>
          </w:tcPr>
          <w:p w14:paraId="2DF83A60">
            <w:pPr>
              <w:pStyle w:val="6"/>
              <w:spacing w:before="99" w:line="183" w:lineRule="auto"/>
              <w:ind w:left="232"/>
            </w:pPr>
            <w:r>
              <w:rPr>
                <w:spacing w:val="-3"/>
              </w:rPr>
              <w:t>54</w:t>
            </w:r>
          </w:p>
        </w:tc>
        <w:tc>
          <w:tcPr>
            <w:tcW w:w="1509" w:type="dxa"/>
            <w:tcBorders>
              <w:top w:val="single" w:color="000000" w:sz="4" w:space="0"/>
            </w:tcBorders>
            <w:vAlign w:val="top"/>
          </w:tcPr>
          <w:p w14:paraId="664AAB20">
            <w:pPr>
              <w:pStyle w:val="6"/>
              <w:spacing w:before="99" w:line="183" w:lineRule="auto"/>
              <w:jc w:val="right"/>
            </w:pPr>
            <w:r>
              <w:rPr>
                <w:spacing w:val="-4"/>
              </w:rPr>
              <w:t>0.00</w:t>
            </w:r>
          </w:p>
        </w:tc>
        <w:tc>
          <w:tcPr>
            <w:tcW w:w="1509" w:type="dxa"/>
            <w:tcBorders>
              <w:top w:val="single" w:color="000000" w:sz="4" w:space="0"/>
            </w:tcBorders>
            <w:vAlign w:val="top"/>
          </w:tcPr>
          <w:p w14:paraId="7B02CDF2">
            <w:pPr>
              <w:pStyle w:val="6"/>
              <w:spacing w:before="99" w:line="183" w:lineRule="auto"/>
              <w:jc w:val="right"/>
            </w:pPr>
            <w:r>
              <w:rPr>
                <w:spacing w:val="-4"/>
              </w:rPr>
              <w:t>0.00</w:t>
            </w:r>
          </w:p>
        </w:tc>
        <w:tc>
          <w:tcPr>
            <w:tcW w:w="1357" w:type="dxa"/>
            <w:tcBorders>
              <w:top w:val="single" w:color="000000" w:sz="4" w:space="0"/>
            </w:tcBorders>
            <w:vAlign w:val="top"/>
          </w:tcPr>
          <w:p w14:paraId="013077F2">
            <w:pPr>
              <w:pStyle w:val="6"/>
              <w:spacing w:before="99" w:line="183" w:lineRule="auto"/>
              <w:jc w:val="right"/>
            </w:pPr>
            <w:r>
              <w:rPr>
                <w:spacing w:val="-5"/>
              </w:rPr>
              <w:t>0.00</w:t>
            </w:r>
          </w:p>
        </w:tc>
        <w:tc>
          <w:tcPr>
            <w:tcW w:w="1365" w:type="dxa"/>
            <w:tcBorders>
              <w:top w:val="single" w:color="000000" w:sz="4" w:space="0"/>
            </w:tcBorders>
            <w:vAlign w:val="top"/>
          </w:tcPr>
          <w:p w14:paraId="28659942">
            <w:pPr>
              <w:pStyle w:val="6"/>
              <w:spacing w:before="99" w:line="183" w:lineRule="auto"/>
              <w:jc w:val="right"/>
            </w:pPr>
            <w:r>
              <w:rPr>
                <w:spacing w:val="-3"/>
              </w:rPr>
              <w:t>0.00</w:t>
            </w:r>
          </w:p>
        </w:tc>
      </w:tr>
    </w:tbl>
    <w:p w14:paraId="4C3B84C8">
      <w:pPr>
        <w:rPr>
          <w:rFonts w:ascii="Arial"/>
          <w:sz w:val="21"/>
        </w:rPr>
      </w:pPr>
    </w:p>
    <w:p w14:paraId="101A032B">
      <w:pPr>
        <w:rPr>
          <w:rFonts w:ascii="Arial" w:hAnsi="Arial" w:eastAsia="Arial" w:cs="Arial"/>
          <w:sz w:val="21"/>
          <w:szCs w:val="21"/>
        </w:rPr>
        <w:sectPr>
          <w:footerReference r:id="rId10" w:type="default"/>
          <w:pgSz w:w="16838" w:h="11906"/>
          <w:pgMar w:top="953" w:right="877" w:bottom="412" w:left="840" w:header="0" w:footer="189" w:gutter="0"/>
          <w:cols w:space="720" w:num="1"/>
        </w:sectPr>
      </w:pPr>
    </w:p>
    <w:tbl>
      <w:tblPr>
        <w:tblStyle w:val="5"/>
        <w:tblW w:w="1510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177"/>
        <w:gridCol w:w="755"/>
        <w:gridCol w:w="1509"/>
        <w:gridCol w:w="3169"/>
        <w:gridCol w:w="754"/>
        <w:gridCol w:w="1509"/>
        <w:gridCol w:w="1509"/>
        <w:gridCol w:w="1357"/>
        <w:gridCol w:w="1365"/>
      </w:tblGrid>
      <w:tr w14:paraId="6FAEA4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8" w:hRule="atLeast"/>
        </w:trPr>
        <w:tc>
          <w:tcPr>
            <w:tcW w:w="5441" w:type="dxa"/>
            <w:gridSpan w:val="3"/>
            <w:vAlign w:val="top"/>
          </w:tcPr>
          <w:p w14:paraId="63A50010">
            <w:pPr>
              <w:pStyle w:val="6"/>
              <w:spacing w:before="55" w:line="219" w:lineRule="auto"/>
              <w:ind w:left="2525"/>
            </w:pPr>
            <w:r>
              <w:rPr>
                <w:spacing w:val="-4"/>
              </w:rPr>
              <w:t>收入</w:t>
            </w:r>
          </w:p>
        </w:tc>
        <w:tc>
          <w:tcPr>
            <w:tcW w:w="9663" w:type="dxa"/>
            <w:gridSpan w:val="6"/>
            <w:vAlign w:val="top"/>
          </w:tcPr>
          <w:p w14:paraId="5851124D">
            <w:pPr>
              <w:pStyle w:val="6"/>
              <w:spacing w:before="55" w:line="220" w:lineRule="auto"/>
              <w:ind w:left="4631"/>
            </w:pPr>
            <w:r>
              <w:rPr>
                <w:spacing w:val="-3"/>
              </w:rPr>
              <w:t>支出</w:t>
            </w:r>
          </w:p>
        </w:tc>
      </w:tr>
      <w:tr w14:paraId="49F40B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3177" w:type="dxa"/>
            <w:tcBorders>
              <w:bottom w:val="single" w:color="000000" w:sz="4" w:space="0"/>
            </w:tcBorders>
            <w:vAlign w:val="top"/>
          </w:tcPr>
          <w:p w14:paraId="112D0564">
            <w:pPr>
              <w:pStyle w:val="6"/>
              <w:spacing w:before="205" w:line="220" w:lineRule="auto"/>
              <w:ind w:left="1387"/>
            </w:pPr>
            <w:r>
              <w:rPr>
                <w:spacing w:val="-3"/>
              </w:rPr>
              <w:t>项目</w:t>
            </w:r>
          </w:p>
        </w:tc>
        <w:tc>
          <w:tcPr>
            <w:tcW w:w="755" w:type="dxa"/>
            <w:tcBorders>
              <w:bottom w:val="single" w:color="000000" w:sz="4" w:space="0"/>
            </w:tcBorders>
            <w:vAlign w:val="top"/>
          </w:tcPr>
          <w:p w14:paraId="77AF1245">
            <w:pPr>
              <w:pStyle w:val="6"/>
              <w:spacing w:before="205" w:line="219" w:lineRule="auto"/>
              <w:ind w:left="173"/>
            </w:pPr>
            <w:r>
              <w:rPr>
                <w:spacing w:val="-2"/>
              </w:rPr>
              <w:t>行次</w:t>
            </w:r>
          </w:p>
        </w:tc>
        <w:tc>
          <w:tcPr>
            <w:tcW w:w="1509" w:type="dxa"/>
            <w:tcBorders>
              <w:bottom w:val="single" w:color="000000" w:sz="4" w:space="0"/>
            </w:tcBorders>
            <w:vAlign w:val="top"/>
          </w:tcPr>
          <w:p w14:paraId="2669EE37">
            <w:pPr>
              <w:pStyle w:val="6"/>
              <w:spacing w:before="205" w:line="219" w:lineRule="auto"/>
              <w:ind w:left="553"/>
            </w:pPr>
            <w:r>
              <w:rPr>
                <w:spacing w:val="-3"/>
              </w:rPr>
              <w:t>金额</w:t>
            </w:r>
          </w:p>
        </w:tc>
        <w:tc>
          <w:tcPr>
            <w:tcW w:w="3169" w:type="dxa"/>
            <w:tcBorders>
              <w:bottom w:val="single" w:color="000000" w:sz="4" w:space="0"/>
            </w:tcBorders>
            <w:vAlign w:val="top"/>
          </w:tcPr>
          <w:p w14:paraId="5DEAB7B2">
            <w:pPr>
              <w:pStyle w:val="6"/>
              <w:spacing w:before="205" w:line="220" w:lineRule="auto"/>
              <w:ind w:left="1384"/>
            </w:pPr>
            <w:r>
              <w:rPr>
                <w:spacing w:val="-3"/>
              </w:rPr>
              <w:t>项目</w:t>
            </w:r>
          </w:p>
        </w:tc>
        <w:tc>
          <w:tcPr>
            <w:tcW w:w="754" w:type="dxa"/>
            <w:tcBorders>
              <w:bottom w:val="single" w:color="000000" w:sz="4" w:space="0"/>
            </w:tcBorders>
            <w:vAlign w:val="top"/>
          </w:tcPr>
          <w:p w14:paraId="6779C4E2">
            <w:pPr>
              <w:pStyle w:val="6"/>
              <w:spacing w:before="205" w:line="219" w:lineRule="auto"/>
              <w:ind w:left="178"/>
            </w:pPr>
            <w:r>
              <w:rPr>
                <w:spacing w:val="-2"/>
              </w:rPr>
              <w:t>行次</w:t>
            </w:r>
          </w:p>
        </w:tc>
        <w:tc>
          <w:tcPr>
            <w:tcW w:w="1509" w:type="dxa"/>
            <w:tcBorders>
              <w:bottom w:val="single" w:color="000000" w:sz="4" w:space="0"/>
            </w:tcBorders>
            <w:vAlign w:val="top"/>
          </w:tcPr>
          <w:p w14:paraId="4E3E03FF">
            <w:pPr>
              <w:pStyle w:val="6"/>
              <w:spacing w:before="206" w:line="220" w:lineRule="auto"/>
              <w:ind w:left="558"/>
            </w:pPr>
            <w:r>
              <w:rPr>
                <w:spacing w:val="-3"/>
              </w:rPr>
              <w:t>合计</w:t>
            </w:r>
          </w:p>
        </w:tc>
        <w:tc>
          <w:tcPr>
            <w:tcW w:w="1509" w:type="dxa"/>
            <w:tcBorders>
              <w:bottom w:val="single" w:color="000000" w:sz="4" w:space="0"/>
            </w:tcBorders>
            <w:vAlign w:val="top"/>
          </w:tcPr>
          <w:p w14:paraId="663F009A">
            <w:pPr>
              <w:pStyle w:val="6"/>
              <w:spacing w:before="50" w:line="259" w:lineRule="auto"/>
              <w:ind w:left="459" w:right="41" w:hanging="398"/>
            </w:pPr>
            <w:r>
              <w:rPr>
                <w:spacing w:val="-2"/>
              </w:rPr>
              <w:t>一般公共预算财</w:t>
            </w:r>
            <w:r>
              <w:rPr>
                <w:spacing w:val="4"/>
              </w:rPr>
              <w:t xml:space="preserve"> </w:t>
            </w:r>
            <w:r>
              <w:rPr>
                <w:spacing w:val="-2"/>
              </w:rPr>
              <w:t>政拨款</w:t>
            </w:r>
          </w:p>
        </w:tc>
        <w:tc>
          <w:tcPr>
            <w:tcW w:w="1357" w:type="dxa"/>
            <w:tcBorders>
              <w:bottom w:val="single" w:color="000000" w:sz="4" w:space="0"/>
            </w:tcBorders>
            <w:vAlign w:val="top"/>
          </w:tcPr>
          <w:p w14:paraId="1AD535E2">
            <w:pPr>
              <w:pStyle w:val="6"/>
              <w:spacing w:before="50" w:line="259" w:lineRule="auto"/>
              <w:ind w:left="183" w:right="64" w:hanging="99"/>
            </w:pPr>
            <w:r>
              <w:rPr>
                <w:spacing w:val="-2"/>
              </w:rPr>
              <w:t>政府性基金预</w:t>
            </w:r>
            <w:r>
              <w:rPr>
                <w:spacing w:val="3"/>
              </w:rPr>
              <w:t xml:space="preserve"> </w:t>
            </w:r>
            <w:r>
              <w:rPr>
                <w:spacing w:val="-2"/>
              </w:rPr>
              <w:t>算财政拨款</w:t>
            </w:r>
          </w:p>
        </w:tc>
        <w:tc>
          <w:tcPr>
            <w:tcW w:w="1365" w:type="dxa"/>
            <w:tcBorders>
              <w:bottom w:val="single" w:color="000000" w:sz="4" w:space="0"/>
            </w:tcBorders>
            <w:vAlign w:val="top"/>
          </w:tcPr>
          <w:p w14:paraId="7627C83A">
            <w:pPr>
              <w:pStyle w:val="6"/>
              <w:spacing w:before="50" w:line="259" w:lineRule="auto"/>
              <w:ind w:left="86" w:right="70" w:firstLine="19"/>
            </w:pPr>
            <w:r>
              <w:rPr>
                <w:spacing w:val="-5"/>
              </w:rPr>
              <w:t>国有资本经营</w:t>
            </w:r>
            <w:r>
              <w:rPr>
                <w:spacing w:val="2"/>
              </w:rPr>
              <w:t xml:space="preserve"> </w:t>
            </w:r>
            <w:r>
              <w:rPr>
                <w:spacing w:val="-2"/>
              </w:rPr>
              <w:t>预算财政拨款</w:t>
            </w:r>
          </w:p>
        </w:tc>
      </w:tr>
      <w:tr w14:paraId="726E5E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3177" w:type="dxa"/>
            <w:tcBorders>
              <w:top w:val="single" w:color="000000" w:sz="4" w:space="0"/>
            </w:tcBorders>
            <w:vAlign w:val="top"/>
          </w:tcPr>
          <w:p w14:paraId="7F020A22">
            <w:pPr>
              <w:pStyle w:val="6"/>
              <w:spacing w:before="56" w:line="219" w:lineRule="auto"/>
              <w:ind w:left="1386"/>
            </w:pPr>
            <w:r>
              <w:rPr>
                <w:spacing w:val="-2"/>
              </w:rPr>
              <w:t>栏次</w:t>
            </w:r>
          </w:p>
        </w:tc>
        <w:tc>
          <w:tcPr>
            <w:tcW w:w="755" w:type="dxa"/>
            <w:tcBorders>
              <w:top w:val="single" w:color="000000" w:sz="4" w:space="0"/>
            </w:tcBorders>
            <w:vAlign w:val="top"/>
          </w:tcPr>
          <w:p w14:paraId="5A04F79D">
            <w:pPr>
              <w:rPr>
                <w:rFonts w:ascii="Arial"/>
                <w:sz w:val="21"/>
              </w:rPr>
            </w:pPr>
          </w:p>
        </w:tc>
        <w:tc>
          <w:tcPr>
            <w:tcW w:w="1509" w:type="dxa"/>
            <w:tcBorders>
              <w:top w:val="single" w:color="000000" w:sz="4" w:space="0"/>
            </w:tcBorders>
            <w:vAlign w:val="top"/>
          </w:tcPr>
          <w:p w14:paraId="36D5BBE9">
            <w:pPr>
              <w:pStyle w:val="6"/>
              <w:spacing w:before="87" w:line="184" w:lineRule="auto"/>
              <w:ind w:left="716"/>
            </w:pPr>
            <w:r>
              <w:t>1</w:t>
            </w:r>
          </w:p>
        </w:tc>
        <w:tc>
          <w:tcPr>
            <w:tcW w:w="3169" w:type="dxa"/>
            <w:tcBorders>
              <w:top w:val="single" w:color="000000" w:sz="4" w:space="0"/>
            </w:tcBorders>
            <w:vAlign w:val="top"/>
          </w:tcPr>
          <w:p w14:paraId="09A16940">
            <w:pPr>
              <w:pStyle w:val="6"/>
              <w:spacing w:before="56" w:line="219" w:lineRule="auto"/>
              <w:ind w:left="1383"/>
            </w:pPr>
            <w:r>
              <w:rPr>
                <w:spacing w:val="-2"/>
              </w:rPr>
              <w:t>栏次</w:t>
            </w:r>
          </w:p>
        </w:tc>
        <w:tc>
          <w:tcPr>
            <w:tcW w:w="754" w:type="dxa"/>
            <w:tcBorders>
              <w:top w:val="single" w:color="000000" w:sz="4" w:space="0"/>
            </w:tcBorders>
            <w:vAlign w:val="top"/>
          </w:tcPr>
          <w:p w14:paraId="0A15B37A">
            <w:pPr>
              <w:rPr>
                <w:rFonts w:ascii="Arial"/>
                <w:sz w:val="21"/>
              </w:rPr>
            </w:pPr>
          </w:p>
        </w:tc>
        <w:tc>
          <w:tcPr>
            <w:tcW w:w="1509" w:type="dxa"/>
            <w:tcBorders>
              <w:top w:val="single" w:color="000000" w:sz="4" w:space="0"/>
            </w:tcBorders>
            <w:vAlign w:val="top"/>
          </w:tcPr>
          <w:p w14:paraId="38311EC2">
            <w:pPr>
              <w:pStyle w:val="6"/>
              <w:spacing w:before="88" w:line="183" w:lineRule="auto"/>
              <w:ind w:left="709"/>
            </w:pPr>
            <w:r>
              <w:t>2</w:t>
            </w:r>
          </w:p>
        </w:tc>
        <w:tc>
          <w:tcPr>
            <w:tcW w:w="1509" w:type="dxa"/>
            <w:tcBorders>
              <w:top w:val="single" w:color="000000" w:sz="4" w:space="0"/>
            </w:tcBorders>
            <w:vAlign w:val="top"/>
          </w:tcPr>
          <w:p w14:paraId="723544D3">
            <w:pPr>
              <w:pStyle w:val="6"/>
              <w:spacing w:before="88" w:line="183" w:lineRule="auto"/>
              <w:ind w:left="712"/>
            </w:pPr>
            <w:r>
              <w:t>3</w:t>
            </w:r>
          </w:p>
        </w:tc>
        <w:tc>
          <w:tcPr>
            <w:tcW w:w="1357" w:type="dxa"/>
            <w:tcBorders>
              <w:top w:val="single" w:color="000000" w:sz="4" w:space="0"/>
            </w:tcBorders>
            <w:vAlign w:val="top"/>
          </w:tcPr>
          <w:p w14:paraId="2C95342D">
            <w:pPr>
              <w:pStyle w:val="6"/>
              <w:spacing w:before="88" w:line="183" w:lineRule="auto"/>
              <w:ind w:left="633"/>
            </w:pPr>
            <w:r>
              <w:t>4</w:t>
            </w:r>
          </w:p>
        </w:tc>
        <w:tc>
          <w:tcPr>
            <w:tcW w:w="1365" w:type="dxa"/>
            <w:tcBorders>
              <w:top w:val="single" w:color="000000" w:sz="4" w:space="0"/>
            </w:tcBorders>
            <w:vAlign w:val="top"/>
          </w:tcPr>
          <w:p w14:paraId="366BD0C3">
            <w:pPr>
              <w:pStyle w:val="6"/>
              <w:spacing w:before="89" w:line="182" w:lineRule="auto"/>
              <w:ind w:left="640"/>
            </w:pPr>
            <w:r>
              <w:t>5</w:t>
            </w:r>
          </w:p>
        </w:tc>
      </w:tr>
      <w:tr w14:paraId="670D57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177" w:type="dxa"/>
            <w:vAlign w:val="top"/>
          </w:tcPr>
          <w:p w14:paraId="46277686">
            <w:pPr>
              <w:rPr>
                <w:rFonts w:ascii="Arial"/>
                <w:sz w:val="21"/>
              </w:rPr>
            </w:pPr>
          </w:p>
        </w:tc>
        <w:tc>
          <w:tcPr>
            <w:tcW w:w="755" w:type="dxa"/>
            <w:vAlign w:val="top"/>
          </w:tcPr>
          <w:p w14:paraId="7C56755F">
            <w:pPr>
              <w:pStyle w:val="6"/>
              <w:spacing w:before="84" w:line="183" w:lineRule="auto"/>
              <w:ind w:left="226"/>
            </w:pPr>
            <w:r>
              <w:rPr>
                <w:spacing w:val="-3"/>
              </w:rPr>
              <w:t>23</w:t>
            </w:r>
          </w:p>
        </w:tc>
        <w:tc>
          <w:tcPr>
            <w:tcW w:w="1509" w:type="dxa"/>
            <w:vAlign w:val="top"/>
          </w:tcPr>
          <w:p w14:paraId="2D9FFC3A">
            <w:pPr>
              <w:rPr>
                <w:rFonts w:ascii="Arial"/>
                <w:sz w:val="21"/>
              </w:rPr>
            </w:pPr>
          </w:p>
        </w:tc>
        <w:tc>
          <w:tcPr>
            <w:tcW w:w="3169" w:type="dxa"/>
            <w:vAlign w:val="top"/>
          </w:tcPr>
          <w:p w14:paraId="0B63DB53">
            <w:pPr>
              <w:pStyle w:val="6"/>
              <w:spacing w:before="52" w:line="220" w:lineRule="auto"/>
              <w:ind w:left="109"/>
            </w:pPr>
            <w:r>
              <w:rPr>
                <w:spacing w:val="-2"/>
              </w:rPr>
              <w:t>二十三、其他支出</w:t>
            </w:r>
          </w:p>
        </w:tc>
        <w:tc>
          <w:tcPr>
            <w:tcW w:w="754" w:type="dxa"/>
            <w:vAlign w:val="top"/>
          </w:tcPr>
          <w:p w14:paraId="540EA895">
            <w:pPr>
              <w:pStyle w:val="6"/>
              <w:spacing w:before="85" w:line="182" w:lineRule="auto"/>
              <w:ind w:left="232"/>
            </w:pPr>
            <w:r>
              <w:rPr>
                <w:spacing w:val="-3"/>
              </w:rPr>
              <w:t>55</w:t>
            </w:r>
          </w:p>
        </w:tc>
        <w:tc>
          <w:tcPr>
            <w:tcW w:w="1509" w:type="dxa"/>
            <w:vAlign w:val="top"/>
          </w:tcPr>
          <w:p w14:paraId="38B95C52">
            <w:pPr>
              <w:pStyle w:val="6"/>
              <w:spacing w:before="84" w:line="183" w:lineRule="auto"/>
              <w:jc w:val="right"/>
            </w:pPr>
            <w:r>
              <w:rPr>
                <w:spacing w:val="-4"/>
              </w:rPr>
              <w:t>0.00</w:t>
            </w:r>
          </w:p>
        </w:tc>
        <w:tc>
          <w:tcPr>
            <w:tcW w:w="1509" w:type="dxa"/>
            <w:vAlign w:val="top"/>
          </w:tcPr>
          <w:p w14:paraId="42C39815">
            <w:pPr>
              <w:pStyle w:val="6"/>
              <w:spacing w:before="84" w:line="183" w:lineRule="auto"/>
              <w:jc w:val="right"/>
            </w:pPr>
            <w:r>
              <w:rPr>
                <w:spacing w:val="-4"/>
              </w:rPr>
              <w:t>0.00</w:t>
            </w:r>
          </w:p>
        </w:tc>
        <w:tc>
          <w:tcPr>
            <w:tcW w:w="1357" w:type="dxa"/>
            <w:vAlign w:val="top"/>
          </w:tcPr>
          <w:p w14:paraId="79EC6F38">
            <w:pPr>
              <w:pStyle w:val="6"/>
              <w:spacing w:before="84" w:line="183" w:lineRule="auto"/>
              <w:jc w:val="right"/>
            </w:pPr>
            <w:r>
              <w:rPr>
                <w:spacing w:val="-5"/>
              </w:rPr>
              <w:t>0.00</w:t>
            </w:r>
          </w:p>
        </w:tc>
        <w:tc>
          <w:tcPr>
            <w:tcW w:w="1365" w:type="dxa"/>
            <w:vAlign w:val="top"/>
          </w:tcPr>
          <w:p w14:paraId="766978EC">
            <w:pPr>
              <w:pStyle w:val="6"/>
              <w:spacing w:before="84" w:line="183" w:lineRule="auto"/>
              <w:jc w:val="right"/>
            </w:pPr>
            <w:r>
              <w:rPr>
                <w:spacing w:val="-3"/>
              </w:rPr>
              <w:t>0.00</w:t>
            </w:r>
          </w:p>
        </w:tc>
      </w:tr>
      <w:tr w14:paraId="594FFF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177" w:type="dxa"/>
            <w:vAlign w:val="top"/>
          </w:tcPr>
          <w:p w14:paraId="5A6D17D9">
            <w:pPr>
              <w:rPr>
                <w:rFonts w:ascii="Arial"/>
                <w:sz w:val="21"/>
              </w:rPr>
            </w:pPr>
          </w:p>
        </w:tc>
        <w:tc>
          <w:tcPr>
            <w:tcW w:w="755" w:type="dxa"/>
            <w:vAlign w:val="top"/>
          </w:tcPr>
          <w:p w14:paraId="44EC327D">
            <w:pPr>
              <w:pStyle w:val="6"/>
              <w:spacing w:before="85" w:line="183" w:lineRule="auto"/>
              <w:ind w:left="226"/>
            </w:pPr>
            <w:r>
              <w:rPr>
                <w:spacing w:val="-3"/>
              </w:rPr>
              <w:t>24</w:t>
            </w:r>
          </w:p>
        </w:tc>
        <w:tc>
          <w:tcPr>
            <w:tcW w:w="1509" w:type="dxa"/>
            <w:vAlign w:val="top"/>
          </w:tcPr>
          <w:p w14:paraId="6151CF2F">
            <w:pPr>
              <w:rPr>
                <w:rFonts w:ascii="Arial"/>
                <w:sz w:val="21"/>
              </w:rPr>
            </w:pPr>
          </w:p>
        </w:tc>
        <w:tc>
          <w:tcPr>
            <w:tcW w:w="3169" w:type="dxa"/>
            <w:vAlign w:val="top"/>
          </w:tcPr>
          <w:p w14:paraId="29050D81">
            <w:pPr>
              <w:pStyle w:val="6"/>
              <w:spacing w:before="54" w:line="218" w:lineRule="auto"/>
              <w:ind w:left="109"/>
            </w:pPr>
            <w:r>
              <w:rPr>
                <w:spacing w:val="-1"/>
              </w:rPr>
              <w:t>二十四、债务还本支出</w:t>
            </w:r>
          </w:p>
        </w:tc>
        <w:tc>
          <w:tcPr>
            <w:tcW w:w="754" w:type="dxa"/>
            <w:vAlign w:val="top"/>
          </w:tcPr>
          <w:p w14:paraId="712649BA">
            <w:pPr>
              <w:pStyle w:val="6"/>
              <w:spacing w:before="85" w:line="183" w:lineRule="auto"/>
              <w:ind w:left="232"/>
            </w:pPr>
            <w:r>
              <w:rPr>
                <w:spacing w:val="-3"/>
              </w:rPr>
              <w:t>56</w:t>
            </w:r>
          </w:p>
        </w:tc>
        <w:tc>
          <w:tcPr>
            <w:tcW w:w="1509" w:type="dxa"/>
            <w:vAlign w:val="top"/>
          </w:tcPr>
          <w:p w14:paraId="16020AD5">
            <w:pPr>
              <w:pStyle w:val="6"/>
              <w:spacing w:before="85" w:line="183" w:lineRule="auto"/>
              <w:jc w:val="right"/>
            </w:pPr>
            <w:r>
              <w:rPr>
                <w:spacing w:val="-4"/>
              </w:rPr>
              <w:t>0.00</w:t>
            </w:r>
          </w:p>
        </w:tc>
        <w:tc>
          <w:tcPr>
            <w:tcW w:w="1509" w:type="dxa"/>
            <w:vAlign w:val="top"/>
          </w:tcPr>
          <w:p w14:paraId="7B39C30F">
            <w:pPr>
              <w:pStyle w:val="6"/>
              <w:spacing w:before="85" w:line="183" w:lineRule="auto"/>
              <w:jc w:val="right"/>
            </w:pPr>
            <w:r>
              <w:rPr>
                <w:spacing w:val="-4"/>
              </w:rPr>
              <w:t>0.00</w:t>
            </w:r>
          </w:p>
        </w:tc>
        <w:tc>
          <w:tcPr>
            <w:tcW w:w="1357" w:type="dxa"/>
            <w:vAlign w:val="top"/>
          </w:tcPr>
          <w:p w14:paraId="21161316">
            <w:pPr>
              <w:pStyle w:val="6"/>
              <w:spacing w:before="85" w:line="183" w:lineRule="auto"/>
              <w:jc w:val="right"/>
            </w:pPr>
            <w:r>
              <w:rPr>
                <w:spacing w:val="-5"/>
              </w:rPr>
              <w:t>0.00</w:t>
            </w:r>
          </w:p>
        </w:tc>
        <w:tc>
          <w:tcPr>
            <w:tcW w:w="1365" w:type="dxa"/>
            <w:vAlign w:val="top"/>
          </w:tcPr>
          <w:p w14:paraId="03726BCC">
            <w:pPr>
              <w:pStyle w:val="6"/>
              <w:spacing w:before="85" w:line="183" w:lineRule="auto"/>
              <w:jc w:val="right"/>
            </w:pPr>
            <w:r>
              <w:rPr>
                <w:spacing w:val="-3"/>
              </w:rPr>
              <w:t>0.00</w:t>
            </w:r>
          </w:p>
        </w:tc>
      </w:tr>
      <w:tr w14:paraId="752765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177" w:type="dxa"/>
            <w:vAlign w:val="top"/>
          </w:tcPr>
          <w:p w14:paraId="7D0737FF">
            <w:pPr>
              <w:rPr>
                <w:rFonts w:ascii="Arial"/>
                <w:sz w:val="21"/>
              </w:rPr>
            </w:pPr>
          </w:p>
        </w:tc>
        <w:tc>
          <w:tcPr>
            <w:tcW w:w="755" w:type="dxa"/>
            <w:vAlign w:val="top"/>
          </w:tcPr>
          <w:p w14:paraId="6D8184BD">
            <w:pPr>
              <w:pStyle w:val="6"/>
              <w:spacing w:before="86" w:line="183" w:lineRule="auto"/>
              <w:ind w:left="226"/>
            </w:pPr>
            <w:r>
              <w:rPr>
                <w:spacing w:val="-3"/>
              </w:rPr>
              <w:t>25</w:t>
            </w:r>
          </w:p>
        </w:tc>
        <w:tc>
          <w:tcPr>
            <w:tcW w:w="1509" w:type="dxa"/>
            <w:vAlign w:val="top"/>
          </w:tcPr>
          <w:p w14:paraId="3081F0DE">
            <w:pPr>
              <w:rPr>
                <w:rFonts w:ascii="Arial"/>
                <w:sz w:val="21"/>
              </w:rPr>
            </w:pPr>
          </w:p>
        </w:tc>
        <w:tc>
          <w:tcPr>
            <w:tcW w:w="3169" w:type="dxa"/>
            <w:vAlign w:val="top"/>
          </w:tcPr>
          <w:p w14:paraId="2C575EA8">
            <w:pPr>
              <w:pStyle w:val="6"/>
              <w:spacing w:before="54" w:line="219" w:lineRule="auto"/>
              <w:ind w:left="109"/>
            </w:pPr>
            <w:r>
              <w:rPr>
                <w:spacing w:val="-1"/>
              </w:rPr>
              <w:t>二十五、债务付息支出</w:t>
            </w:r>
          </w:p>
        </w:tc>
        <w:tc>
          <w:tcPr>
            <w:tcW w:w="754" w:type="dxa"/>
            <w:vAlign w:val="top"/>
          </w:tcPr>
          <w:p w14:paraId="34D2F65F">
            <w:pPr>
              <w:pStyle w:val="6"/>
              <w:spacing w:before="87" w:line="182" w:lineRule="auto"/>
              <w:ind w:left="232"/>
            </w:pPr>
            <w:r>
              <w:rPr>
                <w:spacing w:val="-3"/>
              </w:rPr>
              <w:t>57</w:t>
            </w:r>
          </w:p>
        </w:tc>
        <w:tc>
          <w:tcPr>
            <w:tcW w:w="1509" w:type="dxa"/>
            <w:vAlign w:val="top"/>
          </w:tcPr>
          <w:p w14:paraId="43D40750">
            <w:pPr>
              <w:pStyle w:val="6"/>
              <w:spacing w:before="86" w:line="183" w:lineRule="auto"/>
              <w:jc w:val="right"/>
            </w:pPr>
            <w:r>
              <w:rPr>
                <w:spacing w:val="-4"/>
              </w:rPr>
              <w:t>0.00</w:t>
            </w:r>
          </w:p>
        </w:tc>
        <w:tc>
          <w:tcPr>
            <w:tcW w:w="1509" w:type="dxa"/>
            <w:vAlign w:val="top"/>
          </w:tcPr>
          <w:p w14:paraId="3F540007">
            <w:pPr>
              <w:pStyle w:val="6"/>
              <w:spacing w:before="86" w:line="183" w:lineRule="auto"/>
              <w:jc w:val="right"/>
            </w:pPr>
            <w:r>
              <w:rPr>
                <w:spacing w:val="-4"/>
              </w:rPr>
              <w:t>0.00</w:t>
            </w:r>
          </w:p>
        </w:tc>
        <w:tc>
          <w:tcPr>
            <w:tcW w:w="1357" w:type="dxa"/>
            <w:vAlign w:val="top"/>
          </w:tcPr>
          <w:p w14:paraId="7275881D">
            <w:pPr>
              <w:pStyle w:val="6"/>
              <w:spacing w:before="86" w:line="183" w:lineRule="auto"/>
              <w:jc w:val="right"/>
            </w:pPr>
            <w:r>
              <w:rPr>
                <w:spacing w:val="-5"/>
              </w:rPr>
              <w:t>0.00</w:t>
            </w:r>
          </w:p>
        </w:tc>
        <w:tc>
          <w:tcPr>
            <w:tcW w:w="1365" w:type="dxa"/>
            <w:vAlign w:val="top"/>
          </w:tcPr>
          <w:p w14:paraId="4A39D6B6">
            <w:pPr>
              <w:pStyle w:val="6"/>
              <w:spacing w:before="86" w:line="183" w:lineRule="auto"/>
              <w:jc w:val="right"/>
            </w:pPr>
            <w:r>
              <w:rPr>
                <w:spacing w:val="-3"/>
              </w:rPr>
              <w:t>0.00</w:t>
            </w:r>
          </w:p>
        </w:tc>
      </w:tr>
      <w:tr w14:paraId="19FB4F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177" w:type="dxa"/>
            <w:vAlign w:val="top"/>
          </w:tcPr>
          <w:p w14:paraId="164B84D1">
            <w:pPr>
              <w:rPr>
                <w:rFonts w:ascii="Arial"/>
                <w:sz w:val="21"/>
              </w:rPr>
            </w:pPr>
          </w:p>
        </w:tc>
        <w:tc>
          <w:tcPr>
            <w:tcW w:w="755" w:type="dxa"/>
            <w:vAlign w:val="top"/>
          </w:tcPr>
          <w:p w14:paraId="633B4DDD">
            <w:pPr>
              <w:pStyle w:val="6"/>
              <w:spacing w:before="87" w:line="183" w:lineRule="auto"/>
              <w:ind w:left="226"/>
            </w:pPr>
            <w:r>
              <w:rPr>
                <w:spacing w:val="-3"/>
              </w:rPr>
              <w:t>26</w:t>
            </w:r>
          </w:p>
        </w:tc>
        <w:tc>
          <w:tcPr>
            <w:tcW w:w="1509" w:type="dxa"/>
            <w:vAlign w:val="top"/>
          </w:tcPr>
          <w:p w14:paraId="6ABE13B7">
            <w:pPr>
              <w:rPr>
                <w:rFonts w:ascii="Arial"/>
                <w:sz w:val="21"/>
              </w:rPr>
            </w:pPr>
          </w:p>
        </w:tc>
        <w:tc>
          <w:tcPr>
            <w:tcW w:w="3169" w:type="dxa"/>
            <w:vAlign w:val="top"/>
          </w:tcPr>
          <w:p w14:paraId="346E8182">
            <w:pPr>
              <w:pStyle w:val="6"/>
              <w:spacing w:before="55" w:line="219" w:lineRule="auto"/>
              <w:ind w:left="109"/>
            </w:pPr>
            <w:r>
              <w:rPr>
                <w:spacing w:val="-1"/>
              </w:rPr>
              <w:t>二十六、抗疫特别国债安排的支出</w:t>
            </w:r>
          </w:p>
        </w:tc>
        <w:tc>
          <w:tcPr>
            <w:tcW w:w="754" w:type="dxa"/>
            <w:vAlign w:val="top"/>
          </w:tcPr>
          <w:p w14:paraId="5CF8F7EC">
            <w:pPr>
              <w:pStyle w:val="6"/>
              <w:spacing w:before="87" w:line="183" w:lineRule="auto"/>
              <w:ind w:left="232"/>
            </w:pPr>
            <w:r>
              <w:rPr>
                <w:spacing w:val="-3"/>
              </w:rPr>
              <w:t>58</w:t>
            </w:r>
          </w:p>
        </w:tc>
        <w:tc>
          <w:tcPr>
            <w:tcW w:w="1509" w:type="dxa"/>
            <w:vAlign w:val="top"/>
          </w:tcPr>
          <w:p w14:paraId="6937763D">
            <w:pPr>
              <w:pStyle w:val="6"/>
              <w:spacing w:before="87" w:line="183" w:lineRule="auto"/>
              <w:jc w:val="right"/>
            </w:pPr>
            <w:r>
              <w:rPr>
                <w:spacing w:val="-4"/>
              </w:rPr>
              <w:t>0.00</w:t>
            </w:r>
          </w:p>
        </w:tc>
        <w:tc>
          <w:tcPr>
            <w:tcW w:w="1509" w:type="dxa"/>
            <w:vAlign w:val="top"/>
          </w:tcPr>
          <w:p w14:paraId="169159ED">
            <w:pPr>
              <w:pStyle w:val="6"/>
              <w:spacing w:before="87" w:line="183" w:lineRule="auto"/>
              <w:jc w:val="right"/>
            </w:pPr>
            <w:r>
              <w:rPr>
                <w:spacing w:val="-4"/>
              </w:rPr>
              <w:t>0.00</w:t>
            </w:r>
          </w:p>
        </w:tc>
        <w:tc>
          <w:tcPr>
            <w:tcW w:w="1357" w:type="dxa"/>
            <w:vAlign w:val="top"/>
          </w:tcPr>
          <w:p w14:paraId="3ECB4E8B">
            <w:pPr>
              <w:pStyle w:val="6"/>
              <w:spacing w:before="87" w:line="183" w:lineRule="auto"/>
              <w:jc w:val="right"/>
            </w:pPr>
            <w:r>
              <w:rPr>
                <w:spacing w:val="-5"/>
              </w:rPr>
              <w:t>0.00</w:t>
            </w:r>
          </w:p>
        </w:tc>
        <w:tc>
          <w:tcPr>
            <w:tcW w:w="1365" w:type="dxa"/>
            <w:vAlign w:val="top"/>
          </w:tcPr>
          <w:p w14:paraId="48647C38">
            <w:pPr>
              <w:pStyle w:val="6"/>
              <w:spacing w:before="87" w:line="183" w:lineRule="auto"/>
              <w:jc w:val="right"/>
            </w:pPr>
            <w:r>
              <w:rPr>
                <w:spacing w:val="-3"/>
              </w:rPr>
              <w:t>0.00</w:t>
            </w:r>
          </w:p>
        </w:tc>
      </w:tr>
      <w:tr w14:paraId="7FE3DA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177" w:type="dxa"/>
            <w:tcBorders>
              <w:bottom w:val="single" w:color="000000" w:sz="4" w:space="0"/>
            </w:tcBorders>
            <w:vAlign w:val="top"/>
          </w:tcPr>
          <w:p w14:paraId="013D5B0D">
            <w:pPr>
              <w:pStyle w:val="6"/>
              <w:spacing w:before="57" w:line="218" w:lineRule="auto"/>
              <w:ind w:left="936"/>
            </w:pPr>
            <w:r>
              <w:rPr>
                <w:b/>
                <w:bCs/>
                <w:spacing w:val="-4"/>
              </w:rPr>
              <w:t>本年收入合计</w:t>
            </w:r>
          </w:p>
        </w:tc>
        <w:tc>
          <w:tcPr>
            <w:tcW w:w="755" w:type="dxa"/>
            <w:tcBorders>
              <w:bottom w:val="single" w:color="000000" w:sz="4" w:space="0"/>
            </w:tcBorders>
            <w:vAlign w:val="top"/>
          </w:tcPr>
          <w:p w14:paraId="625AA970">
            <w:pPr>
              <w:pStyle w:val="6"/>
              <w:spacing w:before="88" w:line="183" w:lineRule="auto"/>
              <w:ind w:left="226"/>
            </w:pPr>
            <w:r>
              <w:rPr>
                <w:spacing w:val="-3"/>
              </w:rPr>
              <w:t>27</w:t>
            </w:r>
          </w:p>
        </w:tc>
        <w:tc>
          <w:tcPr>
            <w:tcW w:w="1509" w:type="dxa"/>
            <w:tcBorders>
              <w:bottom w:val="single" w:color="000000" w:sz="4" w:space="0"/>
            </w:tcBorders>
            <w:vAlign w:val="top"/>
          </w:tcPr>
          <w:p w14:paraId="2DEEDA45">
            <w:pPr>
              <w:pStyle w:val="6"/>
              <w:spacing w:before="86" w:line="184" w:lineRule="auto"/>
              <w:ind w:right="2"/>
              <w:jc w:val="right"/>
            </w:pPr>
            <w:r>
              <w:rPr>
                <w:spacing w:val="-2"/>
              </w:rPr>
              <w:t>21,953.52</w:t>
            </w:r>
          </w:p>
        </w:tc>
        <w:tc>
          <w:tcPr>
            <w:tcW w:w="3169" w:type="dxa"/>
            <w:tcBorders>
              <w:bottom w:val="single" w:color="000000" w:sz="4" w:space="0"/>
            </w:tcBorders>
            <w:vAlign w:val="top"/>
          </w:tcPr>
          <w:p w14:paraId="347D5F5C">
            <w:pPr>
              <w:pStyle w:val="6"/>
              <w:spacing w:before="57" w:line="218" w:lineRule="auto"/>
              <w:ind w:left="933"/>
            </w:pPr>
            <w:r>
              <w:rPr>
                <w:b/>
                <w:bCs/>
                <w:spacing w:val="-4"/>
              </w:rPr>
              <w:t>本年支出合计</w:t>
            </w:r>
          </w:p>
        </w:tc>
        <w:tc>
          <w:tcPr>
            <w:tcW w:w="754" w:type="dxa"/>
            <w:tcBorders>
              <w:bottom w:val="single" w:color="000000" w:sz="4" w:space="0"/>
            </w:tcBorders>
            <w:vAlign w:val="top"/>
          </w:tcPr>
          <w:p w14:paraId="522935D2">
            <w:pPr>
              <w:pStyle w:val="6"/>
              <w:spacing w:before="88" w:line="183" w:lineRule="auto"/>
              <w:ind w:left="232"/>
            </w:pPr>
            <w:r>
              <w:rPr>
                <w:spacing w:val="-3"/>
              </w:rPr>
              <w:t>59</w:t>
            </w:r>
          </w:p>
        </w:tc>
        <w:tc>
          <w:tcPr>
            <w:tcW w:w="1509" w:type="dxa"/>
            <w:tcBorders>
              <w:bottom w:val="single" w:color="000000" w:sz="4" w:space="0"/>
            </w:tcBorders>
            <w:vAlign w:val="top"/>
          </w:tcPr>
          <w:p w14:paraId="0975B48B">
            <w:pPr>
              <w:pStyle w:val="6"/>
              <w:spacing w:before="86" w:line="184" w:lineRule="auto"/>
              <w:jc w:val="right"/>
            </w:pPr>
            <w:r>
              <w:rPr>
                <w:spacing w:val="-2"/>
              </w:rPr>
              <w:t>21,459.75</w:t>
            </w:r>
          </w:p>
        </w:tc>
        <w:tc>
          <w:tcPr>
            <w:tcW w:w="1509" w:type="dxa"/>
            <w:tcBorders>
              <w:bottom w:val="single" w:color="000000" w:sz="4" w:space="0"/>
            </w:tcBorders>
            <w:vAlign w:val="top"/>
          </w:tcPr>
          <w:p w14:paraId="248CD96B">
            <w:pPr>
              <w:pStyle w:val="6"/>
              <w:spacing w:before="86" w:line="184" w:lineRule="auto"/>
              <w:jc w:val="right"/>
            </w:pPr>
            <w:r>
              <w:rPr>
                <w:spacing w:val="-2"/>
              </w:rPr>
              <w:t>21,459.75</w:t>
            </w:r>
          </w:p>
        </w:tc>
        <w:tc>
          <w:tcPr>
            <w:tcW w:w="1357" w:type="dxa"/>
            <w:tcBorders>
              <w:bottom w:val="single" w:color="000000" w:sz="4" w:space="0"/>
            </w:tcBorders>
            <w:vAlign w:val="top"/>
          </w:tcPr>
          <w:p w14:paraId="2814905D">
            <w:pPr>
              <w:pStyle w:val="6"/>
              <w:spacing w:before="88" w:line="183" w:lineRule="auto"/>
              <w:jc w:val="right"/>
            </w:pPr>
            <w:r>
              <w:rPr>
                <w:spacing w:val="-5"/>
              </w:rPr>
              <w:t>0.00</w:t>
            </w:r>
          </w:p>
        </w:tc>
        <w:tc>
          <w:tcPr>
            <w:tcW w:w="1365" w:type="dxa"/>
            <w:tcBorders>
              <w:bottom w:val="single" w:color="000000" w:sz="4" w:space="0"/>
            </w:tcBorders>
            <w:vAlign w:val="top"/>
          </w:tcPr>
          <w:p w14:paraId="0420765B">
            <w:pPr>
              <w:pStyle w:val="6"/>
              <w:spacing w:before="88" w:line="183" w:lineRule="auto"/>
              <w:jc w:val="right"/>
            </w:pPr>
            <w:r>
              <w:rPr>
                <w:spacing w:val="-3"/>
              </w:rPr>
              <w:t>0.00</w:t>
            </w:r>
          </w:p>
        </w:tc>
      </w:tr>
      <w:tr w14:paraId="3A633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3177" w:type="dxa"/>
            <w:tcBorders>
              <w:top w:val="single" w:color="000000" w:sz="4" w:space="0"/>
            </w:tcBorders>
            <w:vAlign w:val="top"/>
          </w:tcPr>
          <w:p w14:paraId="5B860E86">
            <w:pPr>
              <w:pStyle w:val="6"/>
              <w:spacing w:before="62" w:line="219" w:lineRule="auto"/>
              <w:ind w:left="109"/>
            </w:pPr>
            <w:r>
              <w:rPr>
                <w:spacing w:val="-1"/>
              </w:rPr>
              <w:t>年初财政拨款结转和结余</w:t>
            </w:r>
          </w:p>
        </w:tc>
        <w:tc>
          <w:tcPr>
            <w:tcW w:w="755" w:type="dxa"/>
            <w:tcBorders>
              <w:top w:val="single" w:color="000000" w:sz="4" w:space="0"/>
            </w:tcBorders>
            <w:vAlign w:val="top"/>
          </w:tcPr>
          <w:p w14:paraId="4BED3FBE">
            <w:pPr>
              <w:pStyle w:val="6"/>
              <w:spacing w:before="94" w:line="183" w:lineRule="auto"/>
              <w:ind w:left="226"/>
            </w:pPr>
            <w:r>
              <w:rPr>
                <w:spacing w:val="-3"/>
              </w:rPr>
              <w:t>28</w:t>
            </w:r>
          </w:p>
        </w:tc>
        <w:tc>
          <w:tcPr>
            <w:tcW w:w="1509" w:type="dxa"/>
            <w:tcBorders>
              <w:top w:val="single" w:color="000000" w:sz="4" w:space="0"/>
            </w:tcBorders>
            <w:vAlign w:val="top"/>
          </w:tcPr>
          <w:p w14:paraId="47B401B1">
            <w:pPr>
              <w:pStyle w:val="6"/>
              <w:spacing w:before="94" w:line="183" w:lineRule="auto"/>
              <w:jc w:val="right"/>
            </w:pPr>
            <w:r>
              <w:rPr>
                <w:spacing w:val="-2"/>
              </w:rPr>
              <w:t>97.47</w:t>
            </w:r>
          </w:p>
        </w:tc>
        <w:tc>
          <w:tcPr>
            <w:tcW w:w="3169" w:type="dxa"/>
            <w:tcBorders>
              <w:top w:val="single" w:color="000000" w:sz="4" w:space="0"/>
            </w:tcBorders>
            <w:vAlign w:val="top"/>
          </w:tcPr>
          <w:p w14:paraId="5BDC6694">
            <w:pPr>
              <w:pStyle w:val="6"/>
              <w:spacing w:before="62" w:line="219" w:lineRule="auto"/>
              <w:ind w:left="107"/>
            </w:pPr>
            <w:r>
              <w:rPr>
                <w:spacing w:val="-1"/>
              </w:rPr>
              <w:t>年末财政拨款结转和结余</w:t>
            </w:r>
          </w:p>
        </w:tc>
        <w:tc>
          <w:tcPr>
            <w:tcW w:w="754" w:type="dxa"/>
            <w:tcBorders>
              <w:top w:val="single" w:color="000000" w:sz="4" w:space="0"/>
            </w:tcBorders>
            <w:vAlign w:val="top"/>
          </w:tcPr>
          <w:p w14:paraId="152369AD">
            <w:pPr>
              <w:pStyle w:val="6"/>
              <w:spacing w:before="94" w:line="183" w:lineRule="auto"/>
              <w:ind w:left="230"/>
            </w:pPr>
            <w:r>
              <w:rPr>
                <w:spacing w:val="-3"/>
              </w:rPr>
              <w:t>60</w:t>
            </w:r>
          </w:p>
        </w:tc>
        <w:tc>
          <w:tcPr>
            <w:tcW w:w="1509" w:type="dxa"/>
            <w:tcBorders>
              <w:top w:val="single" w:color="000000" w:sz="4" w:space="0"/>
            </w:tcBorders>
            <w:vAlign w:val="top"/>
          </w:tcPr>
          <w:p w14:paraId="3143101E">
            <w:pPr>
              <w:pStyle w:val="6"/>
              <w:spacing w:before="93" w:line="184" w:lineRule="auto"/>
              <w:jc w:val="right"/>
            </w:pPr>
            <w:r>
              <w:rPr>
                <w:spacing w:val="-3"/>
              </w:rPr>
              <w:t>591.24</w:t>
            </w:r>
          </w:p>
        </w:tc>
        <w:tc>
          <w:tcPr>
            <w:tcW w:w="1509" w:type="dxa"/>
            <w:tcBorders>
              <w:top w:val="single" w:color="000000" w:sz="4" w:space="0"/>
            </w:tcBorders>
            <w:vAlign w:val="top"/>
          </w:tcPr>
          <w:p w14:paraId="6B17FD8F">
            <w:pPr>
              <w:pStyle w:val="6"/>
              <w:spacing w:before="93" w:line="184" w:lineRule="auto"/>
              <w:jc w:val="right"/>
            </w:pPr>
            <w:r>
              <w:rPr>
                <w:spacing w:val="-3"/>
              </w:rPr>
              <w:t>591.24</w:t>
            </w:r>
          </w:p>
        </w:tc>
        <w:tc>
          <w:tcPr>
            <w:tcW w:w="1357" w:type="dxa"/>
            <w:tcBorders>
              <w:top w:val="single" w:color="000000" w:sz="4" w:space="0"/>
            </w:tcBorders>
            <w:vAlign w:val="top"/>
          </w:tcPr>
          <w:p w14:paraId="3D46216C">
            <w:pPr>
              <w:pStyle w:val="6"/>
              <w:spacing w:before="94" w:line="183" w:lineRule="auto"/>
              <w:jc w:val="right"/>
            </w:pPr>
            <w:r>
              <w:rPr>
                <w:spacing w:val="-5"/>
              </w:rPr>
              <w:t>0.00</w:t>
            </w:r>
          </w:p>
        </w:tc>
        <w:tc>
          <w:tcPr>
            <w:tcW w:w="1365" w:type="dxa"/>
            <w:tcBorders>
              <w:top w:val="single" w:color="000000" w:sz="4" w:space="0"/>
            </w:tcBorders>
            <w:vAlign w:val="top"/>
          </w:tcPr>
          <w:p w14:paraId="2451916E">
            <w:pPr>
              <w:pStyle w:val="6"/>
              <w:spacing w:before="94" w:line="183" w:lineRule="auto"/>
              <w:jc w:val="right"/>
            </w:pPr>
            <w:r>
              <w:rPr>
                <w:spacing w:val="-3"/>
              </w:rPr>
              <w:t>0.00</w:t>
            </w:r>
          </w:p>
        </w:tc>
      </w:tr>
      <w:tr w14:paraId="25F104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177" w:type="dxa"/>
            <w:vAlign w:val="top"/>
          </w:tcPr>
          <w:p w14:paraId="03E8F6DF">
            <w:pPr>
              <w:pStyle w:val="6"/>
              <w:spacing w:before="58" w:line="219" w:lineRule="auto"/>
              <w:ind w:left="311"/>
            </w:pPr>
            <w:r>
              <w:rPr>
                <w:spacing w:val="-1"/>
              </w:rPr>
              <w:t>一般公共预算财政拨款</w:t>
            </w:r>
          </w:p>
        </w:tc>
        <w:tc>
          <w:tcPr>
            <w:tcW w:w="755" w:type="dxa"/>
            <w:vAlign w:val="top"/>
          </w:tcPr>
          <w:p w14:paraId="6228095E">
            <w:pPr>
              <w:pStyle w:val="6"/>
              <w:spacing w:before="90" w:line="183" w:lineRule="auto"/>
              <w:ind w:left="226"/>
            </w:pPr>
            <w:r>
              <w:rPr>
                <w:spacing w:val="-3"/>
              </w:rPr>
              <w:t>29</w:t>
            </w:r>
          </w:p>
        </w:tc>
        <w:tc>
          <w:tcPr>
            <w:tcW w:w="1509" w:type="dxa"/>
            <w:vAlign w:val="top"/>
          </w:tcPr>
          <w:p w14:paraId="06EB2F0E">
            <w:pPr>
              <w:pStyle w:val="6"/>
              <w:spacing w:before="90" w:line="183" w:lineRule="auto"/>
              <w:jc w:val="right"/>
            </w:pPr>
            <w:r>
              <w:rPr>
                <w:spacing w:val="-2"/>
              </w:rPr>
              <w:t>97.47</w:t>
            </w:r>
          </w:p>
        </w:tc>
        <w:tc>
          <w:tcPr>
            <w:tcW w:w="3169" w:type="dxa"/>
            <w:vAlign w:val="top"/>
          </w:tcPr>
          <w:p w14:paraId="754F50AB">
            <w:pPr>
              <w:rPr>
                <w:rFonts w:ascii="Arial"/>
                <w:sz w:val="21"/>
              </w:rPr>
            </w:pPr>
          </w:p>
        </w:tc>
        <w:tc>
          <w:tcPr>
            <w:tcW w:w="754" w:type="dxa"/>
            <w:vAlign w:val="top"/>
          </w:tcPr>
          <w:p w14:paraId="4F7B9F22">
            <w:pPr>
              <w:pStyle w:val="6"/>
              <w:spacing w:before="89" w:line="184" w:lineRule="auto"/>
              <w:ind w:left="230"/>
            </w:pPr>
            <w:r>
              <w:rPr>
                <w:spacing w:val="-3"/>
              </w:rPr>
              <w:t>61</w:t>
            </w:r>
          </w:p>
        </w:tc>
        <w:tc>
          <w:tcPr>
            <w:tcW w:w="1509" w:type="dxa"/>
            <w:vAlign w:val="top"/>
          </w:tcPr>
          <w:p w14:paraId="1DD2EA9F">
            <w:pPr>
              <w:rPr>
                <w:rFonts w:ascii="Arial"/>
                <w:sz w:val="21"/>
              </w:rPr>
            </w:pPr>
          </w:p>
        </w:tc>
        <w:tc>
          <w:tcPr>
            <w:tcW w:w="1509" w:type="dxa"/>
            <w:vAlign w:val="top"/>
          </w:tcPr>
          <w:p w14:paraId="3AEC68D0">
            <w:pPr>
              <w:rPr>
                <w:rFonts w:ascii="Arial"/>
                <w:sz w:val="21"/>
              </w:rPr>
            </w:pPr>
          </w:p>
        </w:tc>
        <w:tc>
          <w:tcPr>
            <w:tcW w:w="1357" w:type="dxa"/>
            <w:vAlign w:val="top"/>
          </w:tcPr>
          <w:p w14:paraId="527E4AFC">
            <w:pPr>
              <w:rPr>
                <w:rFonts w:ascii="Arial"/>
                <w:sz w:val="21"/>
              </w:rPr>
            </w:pPr>
          </w:p>
        </w:tc>
        <w:tc>
          <w:tcPr>
            <w:tcW w:w="1365" w:type="dxa"/>
            <w:vAlign w:val="top"/>
          </w:tcPr>
          <w:p w14:paraId="08C541F0">
            <w:pPr>
              <w:rPr>
                <w:rFonts w:ascii="Arial"/>
                <w:sz w:val="21"/>
              </w:rPr>
            </w:pPr>
          </w:p>
        </w:tc>
      </w:tr>
      <w:tr w14:paraId="78BA4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177" w:type="dxa"/>
            <w:vAlign w:val="top"/>
          </w:tcPr>
          <w:p w14:paraId="4D7274B8">
            <w:pPr>
              <w:pStyle w:val="6"/>
              <w:spacing w:before="60" w:line="218" w:lineRule="auto"/>
              <w:ind w:left="309"/>
            </w:pPr>
            <w:r>
              <w:rPr>
                <w:spacing w:val="-1"/>
              </w:rPr>
              <w:t>政府性基金预算财政拨款</w:t>
            </w:r>
          </w:p>
        </w:tc>
        <w:tc>
          <w:tcPr>
            <w:tcW w:w="755" w:type="dxa"/>
            <w:vAlign w:val="top"/>
          </w:tcPr>
          <w:p w14:paraId="5DD743F7">
            <w:pPr>
              <w:pStyle w:val="6"/>
              <w:spacing w:before="91" w:line="183" w:lineRule="auto"/>
              <w:ind w:left="227"/>
            </w:pPr>
            <w:r>
              <w:rPr>
                <w:spacing w:val="-3"/>
              </w:rPr>
              <w:t>30</w:t>
            </w:r>
          </w:p>
        </w:tc>
        <w:tc>
          <w:tcPr>
            <w:tcW w:w="1509" w:type="dxa"/>
            <w:vAlign w:val="top"/>
          </w:tcPr>
          <w:p w14:paraId="3A7076A0">
            <w:pPr>
              <w:pStyle w:val="6"/>
              <w:spacing w:before="91" w:line="183" w:lineRule="auto"/>
              <w:jc w:val="right"/>
            </w:pPr>
            <w:r>
              <w:rPr>
                <w:spacing w:val="-3"/>
              </w:rPr>
              <w:t>0.00</w:t>
            </w:r>
          </w:p>
        </w:tc>
        <w:tc>
          <w:tcPr>
            <w:tcW w:w="3169" w:type="dxa"/>
            <w:vAlign w:val="top"/>
          </w:tcPr>
          <w:p w14:paraId="5E335535">
            <w:pPr>
              <w:rPr>
                <w:rFonts w:ascii="Arial"/>
                <w:sz w:val="21"/>
              </w:rPr>
            </w:pPr>
          </w:p>
        </w:tc>
        <w:tc>
          <w:tcPr>
            <w:tcW w:w="754" w:type="dxa"/>
            <w:vAlign w:val="top"/>
          </w:tcPr>
          <w:p w14:paraId="23A08CD4">
            <w:pPr>
              <w:pStyle w:val="6"/>
              <w:spacing w:before="91" w:line="183" w:lineRule="auto"/>
              <w:ind w:left="230"/>
            </w:pPr>
            <w:r>
              <w:rPr>
                <w:spacing w:val="-3"/>
              </w:rPr>
              <w:t>62</w:t>
            </w:r>
          </w:p>
        </w:tc>
        <w:tc>
          <w:tcPr>
            <w:tcW w:w="1509" w:type="dxa"/>
            <w:vAlign w:val="top"/>
          </w:tcPr>
          <w:p w14:paraId="4C3F73F5">
            <w:pPr>
              <w:rPr>
                <w:rFonts w:ascii="Arial"/>
                <w:sz w:val="21"/>
              </w:rPr>
            </w:pPr>
          </w:p>
        </w:tc>
        <w:tc>
          <w:tcPr>
            <w:tcW w:w="1509" w:type="dxa"/>
            <w:vAlign w:val="top"/>
          </w:tcPr>
          <w:p w14:paraId="7394613B">
            <w:pPr>
              <w:rPr>
                <w:rFonts w:ascii="Arial"/>
                <w:sz w:val="21"/>
              </w:rPr>
            </w:pPr>
          </w:p>
        </w:tc>
        <w:tc>
          <w:tcPr>
            <w:tcW w:w="1357" w:type="dxa"/>
            <w:vAlign w:val="top"/>
          </w:tcPr>
          <w:p w14:paraId="2CCF91B7">
            <w:pPr>
              <w:rPr>
                <w:rFonts w:ascii="Arial"/>
                <w:sz w:val="21"/>
              </w:rPr>
            </w:pPr>
          </w:p>
        </w:tc>
        <w:tc>
          <w:tcPr>
            <w:tcW w:w="1365" w:type="dxa"/>
            <w:vAlign w:val="top"/>
          </w:tcPr>
          <w:p w14:paraId="3CE5A597">
            <w:pPr>
              <w:rPr>
                <w:rFonts w:ascii="Arial"/>
                <w:sz w:val="21"/>
              </w:rPr>
            </w:pPr>
          </w:p>
        </w:tc>
      </w:tr>
      <w:tr w14:paraId="34E1DE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177" w:type="dxa"/>
            <w:tcBorders>
              <w:bottom w:val="single" w:color="000000" w:sz="4" w:space="0"/>
            </w:tcBorders>
            <w:vAlign w:val="top"/>
          </w:tcPr>
          <w:p w14:paraId="6C295C8E">
            <w:pPr>
              <w:pStyle w:val="6"/>
              <w:spacing w:before="61" w:line="218" w:lineRule="auto"/>
              <w:ind w:left="328"/>
            </w:pPr>
            <w:r>
              <w:rPr>
                <w:spacing w:val="-2"/>
              </w:rPr>
              <w:t>国有资本经营预算财政拨款</w:t>
            </w:r>
          </w:p>
        </w:tc>
        <w:tc>
          <w:tcPr>
            <w:tcW w:w="755" w:type="dxa"/>
            <w:tcBorders>
              <w:bottom w:val="single" w:color="000000" w:sz="4" w:space="0"/>
            </w:tcBorders>
            <w:vAlign w:val="top"/>
          </w:tcPr>
          <w:p w14:paraId="23E97736">
            <w:pPr>
              <w:pStyle w:val="6"/>
              <w:spacing w:before="91" w:line="184" w:lineRule="auto"/>
              <w:ind w:left="227"/>
            </w:pPr>
            <w:r>
              <w:rPr>
                <w:spacing w:val="-3"/>
              </w:rPr>
              <w:t>31</w:t>
            </w:r>
          </w:p>
        </w:tc>
        <w:tc>
          <w:tcPr>
            <w:tcW w:w="1509" w:type="dxa"/>
            <w:tcBorders>
              <w:bottom w:val="single" w:color="000000" w:sz="4" w:space="0"/>
            </w:tcBorders>
            <w:vAlign w:val="top"/>
          </w:tcPr>
          <w:p w14:paraId="19ACDA2F">
            <w:pPr>
              <w:pStyle w:val="6"/>
              <w:spacing w:before="92" w:line="183" w:lineRule="auto"/>
              <w:jc w:val="right"/>
            </w:pPr>
            <w:r>
              <w:rPr>
                <w:spacing w:val="-3"/>
              </w:rPr>
              <w:t>0.00</w:t>
            </w:r>
          </w:p>
        </w:tc>
        <w:tc>
          <w:tcPr>
            <w:tcW w:w="3169" w:type="dxa"/>
            <w:tcBorders>
              <w:bottom w:val="single" w:color="000000" w:sz="4" w:space="0"/>
            </w:tcBorders>
            <w:vAlign w:val="top"/>
          </w:tcPr>
          <w:p w14:paraId="181AF73A">
            <w:pPr>
              <w:rPr>
                <w:rFonts w:ascii="Arial"/>
                <w:sz w:val="21"/>
              </w:rPr>
            </w:pPr>
          </w:p>
        </w:tc>
        <w:tc>
          <w:tcPr>
            <w:tcW w:w="754" w:type="dxa"/>
            <w:tcBorders>
              <w:bottom w:val="single" w:color="000000" w:sz="4" w:space="0"/>
            </w:tcBorders>
            <w:vAlign w:val="top"/>
          </w:tcPr>
          <w:p w14:paraId="1C8943B9">
            <w:pPr>
              <w:pStyle w:val="6"/>
              <w:spacing w:before="92" w:line="183" w:lineRule="auto"/>
              <w:ind w:left="230"/>
            </w:pPr>
            <w:r>
              <w:rPr>
                <w:spacing w:val="-3"/>
              </w:rPr>
              <w:t>63</w:t>
            </w:r>
          </w:p>
        </w:tc>
        <w:tc>
          <w:tcPr>
            <w:tcW w:w="1509" w:type="dxa"/>
            <w:tcBorders>
              <w:bottom w:val="single" w:color="000000" w:sz="4" w:space="0"/>
            </w:tcBorders>
            <w:vAlign w:val="top"/>
          </w:tcPr>
          <w:p w14:paraId="49BA89CC">
            <w:pPr>
              <w:rPr>
                <w:rFonts w:ascii="Arial"/>
                <w:sz w:val="21"/>
              </w:rPr>
            </w:pPr>
          </w:p>
        </w:tc>
        <w:tc>
          <w:tcPr>
            <w:tcW w:w="1509" w:type="dxa"/>
            <w:tcBorders>
              <w:bottom w:val="single" w:color="000000" w:sz="4" w:space="0"/>
            </w:tcBorders>
            <w:vAlign w:val="top"/>
          </w:tcPr>
          <w:p w14:paraId="78DA388F">
            <w:pPr>
              <w:rPr>
                <w:rFonts w:ascii="Arial"/>
                <w:sz w:val="21"/>
              </w:rPr>
            </w:pPr>
          </w:p>
        </w:tc>
        <w:tc>
          <w:tcPr>
            <w:tcW w:w="1357" w:type="dxa"/>
            <w:tcBorders>
              <w:bottom w:val="single" w:color="000000" w:sz="4" w:space="0"/>
            </w:tcBorders>
            <w:vAlign w:val="top"/>
          </w:tcPr>
          <w:p w14:paraId="5C236D6F">
            <w:pPr>
              <w:rPr>
                <w:rFonts w:ascii="Arial"/>
                <w:sz w:val="21"/>
              </w:rPr>
            </w:pPr>
          </w:p>
        </w:tc>
        <w:tc>
          <w:tcPr>
            <w:tcW w:w="1365" w:type="dxa"/>
            <w:tcBorders>
              <w:bottom w:val="single" w:color="000000" w:sz="4" w:space="0"/>
            </w:tcBorders>
            <w:vAlign w:val="top"/>
          </w:tcPr>
          <w:p w14:paraId="27FF2DD1">
            <w:pPr>
              <w:rPr>
                <w:rFonts w:ascii="Arial"/>
                <w:sz w:val="21"/>
              </w:rPr>
            </w:pPr>
          </w:p>
        </w:tc>
      </w:tr>
      <w:tr w14:paraId="0214FB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 w:hRule="atLeast"/>
        </w:trPr>
        <w:tc>
          <w:tcPr>
            <w:tcW w:w="3177" w:type="dxa"/>
            <w:tcBorders>
              <w:top w:val="single" w:color="000000" w:sz="4" w:space="0"/>
            </w:tcBorders>
            <w:vAlign w:val="top"/>
          </w:tcPr>
          <w:p w14:paraId="30A699A6">
            <w:pPr>
              <w:pStyle w:val="6"/>
              <w:spacing w:before="67" w:line="220" w:lineRule="auto"/>
              <w:ind w:left="1343"/>
            </w:pPr>
            <w:r>
              <w:rPr>
                <w:b/>
                <w:bCs/>
                <w:spacing w:val="-6"/>
              </w:rPr>
              <w:t>总计</w:t>
            </w:r>
          </w:p>
        </w:tc>
        <w:tc>
          <w:tcPr>
            <w:tcW w:w="755" w:type="dxa"/>
            <w:tcBorders>
              <w:top w:val="single" w:color="000000" w:sz="4" w:space="0"/>
            </w:tcBorders>
            <w:vAlign w:val="top"/>
          </w:tcPr>
          <w:p w14:paraId="21230AEE">
            <w:pPr>
              <w:pStyle w:val="6"/>
              <w:spacing w:before="98" w:line="183" w:lineRule="auto"/>
              <w:ind w:left="227"/>
            </w:pPr>
            <w:r>
              <w:rPr>
                <w:spacing w:val="-3"/>
              </w:rPr>
              <w:t>32</w:t>
            </w:r>
          </w:p>
        </w:tc>
        <w:tc>
          <w:tcPr>
            <w:tcW w:w="1509" w:type="dxa"/>
            <w:tcBorders>
              <w:top w:val="single" w:color="000000" w:sz="4" w:space="0"/>
            </w:tcBorders>
            <w:vAlign w:val="top"/>
          </w:tcPr>
          <w:p w14:paraId="3BDD37CD">
            <w:pPr>
              <w:pStyle w:val="6"/>
              <w:spacing w:before="98" w:line="183" w:lineRule="auto"/>
              <w:ind w:right="2"/>
              <w:jc w:val="right"/>
            </w:pPr>
            <w:r>
              <w:rPr>
                <w:spacing w:val="-2"/>
              </w:rPr>
              <w:t>22,050.99</w:t>
            </w:r>
          </w:p>
        </w:tc>
        <w:tc>
          <w:tcPr>
            <w:tcW w:w="3169" w:type="dxa"/>
            <w:tcBorders>
              <w:top w:val="single" w:color="000000" w:sz="4" w:space="0"/>
            </w:tcBorders>
            <w:vAlign w:val="top"/>
          </w:tcPr>
          <w:p w14:paraId="7B25A9EC">
            <w:pPr>
              <w:pStyle w:val="6"/>
              <w:spacing w:before="67" w:line="220" w:lineRule="auto"/>
              <w:ind w:left="1340"/>
            </w:pPr>
            <w:r>
              <w:rPr>
                <w:b/>
                <w:bCs/>
                <w:spacing w:val="-6"/>
              </w:rPr>
              <w:t>总计</w:t>
            </w:r>
          </w:p>
        </w:tc>
        <w:tc>
          <w:tcPr>
            <w:tcW w:w="754" w:type="dxa"/>
            <w:tcBorders>
              <w:top w:val="single" w:color="000000" w:sz="4" w:space="0"/>
            </w:tcBorders>
            <w:vAlign w:val="top"/>
          </w:tcPr>
          <w:p w14:paraId="7AA9080E">
            <w:pPr>
              <w:pStyle w:val="6"/>
              <w:spacing w:before="98" w:line="183" w:lineRule="auto"/>
              <w:ind w:left="230"/>
            </w:pPr>
            <w:r>
              <w:rPr>
                <w:spacing w:val="-3"/>
              </w:rPr>
              <w:t>64</w:t>
            </w:r>
          </w:p>
        </w:tc>
        <w:tc>
          <w:tcPr>
            <w:tcW w:w="1509" w:type="dxa"/>
            <w:tcBorders>
              <w:top w:val="single" w:color="000000" w:sz="4" w:space="0"/>
            </w:tcBorders>
            <w:vAlign w:val="top"/>
          </w:tcPr>
          <w:p w14:paraId="4B313BB2">
            <w:pPr>
              <w:pStyle w:val="6"/>
              <w:spacing w:before="98" w:line="183" w:lineRule="auto"/>
              <w:jc w:val="right"/>
            </w:pPr>
            <w:r>
              <w:rPr>
                <w:spacing w:val="-2"/>
              </w:rPr>
              <w:t>22,050.99</w:t>
            </w:r>
          </w:p>
        </w:tc>
        <w:tc>
          <w:tcPr>
            <w:tcW w:w="1509" w:type="dxa"/>
            <w:tcBorders>
              <w:top w:val="single" w:color="000000" w:sz="4" w:space="0"/>
            </w:tcBorders>
            <w:vAlign w:val="top"/>
          </w:tcPr>
          <w:p w14:paraId="4D5CA776">
            <w:pPr>
              <w:pStyle w:val="6"/>
              <w:spacing w:before="98" w:line="183" w:lineRule="auto"/>
              <w:jc w:val="right"/>
            </w:pPr>
            <w:r>
              <w:rPr>
                <w:spacing w:val="-2"/>
              </w:rPr>
              <w:t>22,050.99</w:t>
            </w:r>
          </w:p>
        </w:tc>
        <w:tc>
          <w:tcPr>
            <w:tcW w:w="1357" w:type="dxa"/>
            <w:tcBorders>
              <w:top w:val="single" w:color="000000" w:sz="4" w:space="0"/>
            </w:tcBorders>
            <w:vAlign w:val="top"/>
          </w:tcPr>
          <w:p w14:paraId="5ABA4635">
            <w:pPr>
              <w:pStyle w:val="6"/>
              <w:spacing w:before="98" w:line="183" w:lineRule="auto"/>
              <w:jc w:val="right"/>
            </w:pPr>
            <w:r>
              <w:rPr>
                <w:spacing w:val="-5"/>
              </w:rPr>
              <w:t>0.00</w:t>
            </w:r>
          </w:p>
        </w:tc>
        <w:tc>
          <w:tcPr>
            <w:tcW w:w="1365" w:type="dxa"/>
            <w:tcBorders>
              <w:top w:val="single" w:color="000000" w:sz="4" w:space="0"/>
            </w:tcBorders>
            <w:vAlign w:val="top"/>
          </w:tcPr>
          <w:p w14:paraId="75501F6C">
            <w:pPr>
              <w:pStyle w:val="6"/>
              <w:spacing w:before="98" w:line="183" w:lineRule="auto"/>
              <w:jc w:val="right"/>
            </w:pPr>
            <w:r>
              <w:rPr>
                <w:spacing w:val="-3"/>
              </w:rPr>
              <w:t>0.00</w:t>
            </w:r>
          </w:p>
        </w:tc>
      </w:tr>
    </w:tbl>
    <w:p w14:paraId="47F5F076">
      <w:pPr>
        <w:spacing w:before="8" w:line="218" w:lineRule="auto"/>
        <w:ind w:left="6"/>
        <w:rPr>
          <w:rFonts w:ascii="宋体" w:hAnsi="宋体" w:eastAsia="宋体" w:cs="宋体"/>
          <w:sz w:val="18"/>
          <w:szCs w:val="18"/>
        </w:rPr>
      </w:pPr>
      <w:r>
        <w:rPr>
          <w:rFonts w:ascii="宋体" w:hAnsi="宋体" w:eastAsia="宋体" w:cs="宋体"/>
          <w:sz w:val="18"/>
          <w:szCs w:val="18"/>
        </w:rPr>
        <w:t>注：本表反映单位本年度一般公共预算财政拨款、政府性基金</w:t>
      </w:r>
      <w:r>
        <w:rPr>
          <w:rFonts w:ascii="宋体" w:hAnsi="宋体" w:eastAsia="宋体" w:cs="宋体"/>
          <w:spacing w:val="-1"/>
          <w:sz w:val="18"/>
          <w:szCs w:val="18"/>
        </w:rPr>
        <w:t>预算财政拨款和国有资本经营预算财政拨款的总收支和年末结转结余情况。</w:t>
      </w:r>
    </w:p>
    <w:p w14:paraId="44CF6424">
      <w:pPr>
        <w:spacing w:line="218" w:lineRule="auto"/>
        <w:rPr>
          <w:rFonts w:ascii="宋体" w:hAnsi="宋体" w:eastAsia="宋体" w:cs="宋体"/>
          <w:sz w:val="18"/>
          <w:szCs w:val="18"/>
        </w:rPr>
        <w:sectPr>
          <w:footerReference r:id="rId11" w:type="default"/>
          <w:pgSz w:w="16838" w:h="11906"/>
          <w:pgMar w:top="720" w:right="877" w:bottom="409" w:left="840" w:header="0" w:footer="189" w:gutter="0"/>
          <w:cols w:space="720" w:num="1"/>
        </w:sectPr>
      </w:pPr>
    </w:p>
    <w:p w14:paraId="21D84011">
      <w:pPr>
        <w:spacing w:before="47" w:line="220" w:lineRule="auto"/>
        <w:jc w:val="right"/>
        <w:rPr>
          <w:rFonts w:ascii="宋体" w:hAnsi="宋体" w:eastAsia="宋体" w:cs="宋体"/>
          <w:sz w:val="24"/>
          <w:szCs w:val="24"/>
        </w:rPr>
      </w:pPr>
      <w:r>
        <w:rPr>
          <w:rFonts w:ascii="宋体" w:hAnsi="宋体" w:eastAsia="宋体" w:cs="宋体"/>
          <w:spacing w:val="-5"/>
          <w:sz w:val="24"/>
          <w:szCs w:val="24"/>
        </w:rPr>
        <w:t>表5</w:t>
      </w:r>
    </w:p>
    <w:p w14:paraId="33097C7B">
      <w:pPr>
        <w:spacing w:before="269" w:line="219" w:lineRule="auto"/>
        <w:ind w:left="5621"/>
        <w:outlineLvl w:val="1"/>
        <w:rPr>
          <w:rFonts w:ascii="宋体" w:hAnsi="宋体" w:eastAsia="宋体" w:cs="宋体"/>
          <w:sz w:val="26"/>
          <w:szCs w:val="26"/>
        </w:rPr>
      </w:pPr>
      <w:r>
        <w:rPr>
          <w:rFonts w:ascii="宋体" w:hAnsi="宋体" w:eastAsia="宋体" w:cs="宋体"/>
          <w:b/>
          <w:bCs/>
          <w:spacing w:val="-4"/>
          <w:sz w:val="26"/>
          <w:szCs w:val="26"/>
        </w:rPr>
        <w:t>一般公共预算财政拨款支出决算表</w:t>
      </w:r>
    </w:p>
    <w:p w14:paraId="13AF9E90">
      <w:pPr>
        <w:spacing w:before="269" w:line="211" w:lineRule="auto"/>
        <w:jc w:val="right"/>
        <w:rPr>
          <w:rFonts w:ascii="宋体" w:hAnsi="宋体" w:eastAsia="宋体" w:cs="宋体"/>
          <w:sz w:val="24"/>
          <w:szCs w:val="24"/>
        </w:rPr>
      </w:pPr>
      <w:r>
        <w:rPr>
          <w:rFonts w:ascii="宋体" w:hAnsi="宋体" w:eastAsia="宋体" w:cs="宋体"/>
          <w:sz w:val="24"/>
          <w:szCs w:val="24"/>
        </w:rPr>
        <w:t xml:space="preserve">单位：广东环境保护工程职业学院                                                                              </w:t>
      </w:r>
      <w:r>
        <w:rPr>
          <w:rFonts w:ascii="宋体" w:hAnsi="宋体" w:eastAsia="宋体" w:cs="宋体"/>
          <w:spacing w:val="-1"/>
          <w:sz w:val="24"/>
          <w:szCs w:val="24"/>
        </w:rPr>
        <w:t xml:space="preserve">        单位：万元</w:t>
      </w:r>
    </w:p>
    <w:tbl>
      <w:tblPr>
        <w:tblStyle w:val="5"/>
        <w:tblW w:w="1510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421"/>
        <w:gridCol w:w="4527"/>
        <w:gridCol w:w="2716"/>
        <w:gridCol w:w="2717"/>
        <w:gridCol w:w="2723"/>
      </w:tblGrid>
      <w:tr w14:paraId="7B68C3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 w:hRule="atLeast"/>
        </w:trPr>
        <w:tc>
          <w:tcPr>
            <w:tcW w:w="6948" w:type="dxa"/>
            <w:gridSpan w:val="2"/>
            <w:tcBorders>
              <w:bottom w:val="single" w:color="000000" w:sz="4" w:space="0"/>
            </w:tcBorders>
            <w:vAlign w:val="top"/>
          </w:tcPr>
          <w:p w14:paraId="3728FF46">
            <w:pPr>
              <w:pStyle w:val="6"/>
              <w:spacing w:before="55" w:line="220" w:lineRule="auto"/>
              <w:ind w:left="3274"/>
            </w:pPr>
            <w:r>
              <w:rPr>
                <w:spacing w:val="-3"/>
              </w:rPr>
              <w:t>项目</w:t>
            </w:r>
          </w:p>
        </w:tc>
        <w:tc>
          <w:tcPr>
            <w:tcW w:w="2716" w:type="dxa"/>
            <w:vMerge w:val="restart"/>
            <w:tcBorders>
              <w:bottom w:val="nil"/>
            </w:tcBorders>
            <w:vAlign w:val="top"/>
          </w:tcPr>
          <w:p w14:paraId="1097758B">
            <w:pPr>
              <w:pStyle w:val="6"/>
              <w:spacing w:before="219" w:line="218" w:lineRule="auto"/>
              <w:ind w:left="759"/>
            </w:pPr>
            <w:r>
              <w:rPr>
                <w:spacing w:val="-2"/>
              </w:rPr>
              <w:t>本年支出合计</w:t>
            </w:r>
          </w:p>
        </w:tc>
        <w:tc>
          <w:tcPr>
            <w:tcW w:w="2717" w:type="dxa"/>
            <w:vMerge w:val="restart"/>
            <w:tcBorders>
              <w:bottom w:val="nil"/>
            </w:tcBorders>
            <w:vAlign w:val="top"/>
          </w:tcPr>
          <w:p w14:paraId="0FEC85B6">
            <w:pPr>
              <w:pStyle w:val="6"/>
              <w:spacing w:before="219" w:line="218" w:lineRule="auto"/>
              <w:ind w:left="961"/>
            </w:pPr>
            <w:r>
              <w:rPr>
                <w:spacing w:val="-2"/>
              </w:rPr>
              <w:t>基本支出</w:t>
            </w:r>
          </w:p>
        </w:tc>
        <w:tc>
          <w:tcPr>
            <w:tcW w:w="2723" w:type="dxa"/>
            <w:vMerge w:val="restart"/>
            <w:tcBorders>
              <w:bottom w:val="nil"/>
            </w:tcBorders>
            <w:vAlign w:val="top"/>
          </w:tcPr>
          <w:p w14:paraId="57A11FBD">
            <w:pPr>
              <w:pStyle w:val="6"/>
              <w:spacing w:before="218" w:line="220" w:lineRule="auto"/>
              <w:ind w:left="964"/>
            </w:pPr>
            <w:r>
              <w:rPr>
                <w:spacing w:val="-2"/>
              </w:rPr>
              <w:t>项目支出</w:t>
            </w:r>
          </w:p>
        </w:tc>
      </w:tr>
      <w:tr w14:paraId="3B0656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2421" w:type="dxa"/>
            <w:tcBorders>
              <w:top w:val="single" w:color="000000" w:sz="4" w:space="0"/>
            </w:tcBorders>
            <w:vAlign w:val="top"/>
          </w:tcPr>
          <w:p w14:paraId="5919D2D7">
            <w:pPr>
              <w:pStyle w:val="6"/>
              <w:spacing w:before="54" w:line="218" w:lineRule="auto"/>
              <w:ind w:left="410"/>
            </w:pPr>
            <w:r>
              <w:rPr>
                <w:spacing w:val="-2"/>
              </w:rPr>
              <w:t>功能分类科目编码</w:t>
            </w:r>
          </w:p>
        </w:tc>
        <w:tc>
          <w:tcPr>
            <w:tcW w:w="4527" w:type="dxa"/>
            <w:tcBorders>
              <w:top w:val="single" w:color="000000" w:sz="4" w:space="0"/>
            </w:tcBorders>
            <w:vAlign w:val="top"/>
          </w:tcPr>
          <w:p w14:paraId="50CF10D8">
            <w:pPr>
              <w:pStyle w:val="6"/>
              <w:spacing w:before="54" w:line="218" w:lineRule="auto"/>
              <w:ind w:left="1861"/>
            </w:pPr>
            <w:r>
              <w:rPr>
                <w:spacing w:val="-2"/>
              </w:rPr>
              <w:t>科目名称</w:t>
            </w:r>
          </w:p>
        </w:tc>
        <w:tc>
          <w:tcPr>
            <w:tcW w:w="2716" w:type="dxa"/>
            <w:vMerge w:val="continue"/>
            <w:tcBorders>
              <w:top w:val="nil"/>
            </w:tcBorders>
            <w:vAlign w:val="top"/>
          </w:tcPr>
          <w:p w14:paraId="3D4EC2B5">
            <w:pPr>
              <w:rPr>
                <w:rFonts w:ascii="Arial"/>
                <w:sz w:val="21"/>
              </w:rPr>
            </w:pPr>
          </w:p>
        </w:tc>
        <w:tc>
          <w:tcPr>
            <w:tcW w:w="2717" w:type="dxa"/>
            <w:vMerge w:val="continue"/>
            <w:tcBorders>
              <w:top w:val="nil"/>
            </w:tcBorders>
            <w:vAlign w:val="top"/>
          </w:tcPr>
          <w:p w14:paraId="32C5160C">
            <w:pPr>
              <w:rPr>
                <w:rFonts w:ascii="Arial"/>
                <w:sz w:val="21"/>
              </w:rPr>
            </w:pPr>
          </w:p>
        </w:tc>
        <w:tc>
          <w:tcPr>
            <w:tcW w:w="2723" w:type="dxa"/>
            <w:vMerge w:val="continue"/>
            <w:tcBorders>
              <w:top w:val="nil"/>
            </w:tcBorders>
            <w:vAlign w:val="top"/>
          </w:tcPr>
          <w:p w14:paraId="353EB890">
            <w:pPr>
              <w:rPr>
                <w:rFonts w:ascii="Arial"/>
                <w:sz w:val="21"/>
              </w:rPr>
            </w:pPr>
          </w:p>
        </w:tc>
      </w:tr>
      <w:tr w14:paraId="31198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421" w:type="dxa"/>
            <w:vAlign w:val="top"/>
          </w:tcPr>
          <w:p w14:paraId="7FF7F0DB">
            <w:pPr>
              <w:rPr>
                <w:rFonts w:ascii="Arial"/>
                <w:sz w:val="21"/>
              </w:rPr>
            </w:pPr>
          </w:p>
        </w:tc>
        <w:tc>
          <w:tcPr>
            <w:tcW w:w="4527" w:type="dxa"/>
            <w:vAlign w:val="top"/>
          </w:tcPr>
          <w:p w14:paraId="59AEDED0">
            <w:pPr>
              <w:pStyle w:val="6"/>
              <w:spacing w:before="49" w:line="219" w:lineRule="auto"/>
              <w:ind w:left="2061"/>
            </w:pPr>
            <w:r>
              <w:rPr>
                <w:spacing w:val="-2"/>
              </w:rPr>
              <w:t>栏次</w:t>
            </w:r>
          </w:p>
        </w:tc>
        <w:tc>
          <w:tcPr>
            <w:tcW w:w="2716" w:type="dxa"/>
            <w:vAlign w:val="top"/>
          </w:tcPr>
          <w:p w14:paraId="1368A04A">
            <w:pPr>
              <w:pStyle w:val="6"/>
              <w:spacing w:before="79" w:line="184" w:lineRule="auto"/>
              <w:ind w:left="1323"/>
            </w:pPr>
            <w:r>
              <w:t>1</w:t>
            </w:r>
          </w:p>
        </w:tc>
        <w:tc>
          <w:tcPr>
            <w:tcW w:w="2717" w:type="dxa"/>
            <w:vAlign w:val="top"/>
          </w:tcPr>
          <w:p w14:paraId="313B71EA">
            <w:pPr>
              <w:pStyle w:val="6"/>
              <w:spacing w:before="80" w:line="183" w:lineRule="auto"/>
              <w:ind w:left="1315"/>
            </w:pPr>
            <w:r>
              <w:t>2</w:t>
            </w:r>
          </w:p>
        </w:tc>
        <w:tc>
          <w:tcPr>
            <w:tcW w:w="2723" w:type="dxa"/>
            <w:vAlign w:val="top"/>
          </w:tcPr>
          <w:p w14:paraId="04F6FA79">
            <w:pPr>
              <w:pStyle w:val="6"/>
              <w:spacing w:before="81" w:line="183" w:lineRule="auto"/>
              <w:ind w:left="1318"/>
            </w:pPr>
            <w:r>
              <w:t>3</w:t>
            </w:r>
          </w:p>
        </w:tc>
      </w:tr>
      <w:tr w14:paraId="31B706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421" w:type="dxa"/>
            <w:vAlign w:val="top"/>
          </w:tcPr>
          <w:p w14:paraId="77405906">
            <w:pPr>
              <w:rPr>
                <w:rFonts w:ascii="Arial"/>
                <w:sz w:val="21"/>
              </w:rPr>
            </w:pPr>
          </w:p>
        </w:tc>
        <w:tc>
          <w:tcPr>
            <w:tcW w:w="4527" w:type="dxa"/>
            <w:vAlign w:val="top"/>
          </w:tcPr>
          <w:p w14:paraId="597824C3">
            <w:pPr>
              <w:pStyle w:val="6"/>
              <w:spacing w:before="51" w:line="220" w:lineRule="auto"/>
              <w:ind w:left="2011"/>
            </w:pPr>
            <w:r>
              <w:rPr>
                <w:spacing w:val="-3"/>
              </w:rPr>
              <w:t>合计</w:t>
            </w:r>
          </w:p>
        </w:tc>
        <w:tc>
          <w:tcPr>
            <w:tcW w:w="2716" w:type="dxa"/>
            <w:vAlign w:val="top"/>
          </w:tcPr>
          <w:p w14:paraId="44150715">
            <w:pPr>
              <w:pStyle w:val="6"/>
              <w:spacing w:before="80" w:line="184" w:lineRule="auto"/>
              <w:jc w:val="right"/>
            </w:pPr>
            <w:r>
              <w:rPr>
                <w:spacing w:val="-2"/>
              </w:rPr>
              <w:t>21,459.75</w:t>
            </w:r>
          </w:p>
        </w:tc>
        <w:tc>
          <w:tcPr>
            <w:tcW w:w="2717" w:type="dxa"/>
            <w:vAlign w:val="top"/>
          </w:tcPr>
          <w:p w14:paraId="756623F9">
            <w:pPr>
              <w:pStyle w:val="6"/>
              <w:spacing w:before="80" w:line="184" w:lineRule="auto"/>
              <w:jc w:val="right"/>
            </w:pPr>
            <w:r>
              <w:rPr>
                <w:spacing w:val="-3"/>
              </w:rPr>
              <w:t>16,050.38</w:t>
            </w:r>
          </w:p>
        </w:tc>
        <w:tc>
          <w:tcPr>
            <w:tcW w:w="2723" w:type="dxa"/>
            <w:vAlign w:val="top"/>
          </w:tcPr>
          <w:p w14:paraId="77E70583">
            <w:pPr>
              <w:pStyle w:val="6"/>
              <w:spacing w:before="81" w:line="183" w:lineRule="auto"/>
              <w:jc w:val="right"/>
            </w:pPr>
            <w:r>
              <w:rPr>
                <w:spacing w:val="-2"/>
              </w:rPr>
              <w:t>5,409.38</w:t>
            </w:r>
          </w:p>
        </w:tc>
      </w:tr>
      <w:tr w14:paraId="7E37B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421" w:type="dxa"/>
            <w:tcBorders>
              <w:bottom w:val="single" w:color="000000" w:sz="4" w:space="0"/>
            </w:tcBorders>
            <w:vAlign w:val="top"/>
          </w:tcPr>
          <w:p w14:paraId="48169537">
            <w:pPr>
              <w:pStyle w:val="6"/>
              <w:spacing w:before="83" w:line="183" w:lineRule="auto"/>
              <w:ind w:left="110"/>
            </w:pPr>
            <w:r>
              <w:rPr>
                <w:spacing w:val="-3"/>
              </w:rPr>
              <w:t>205</w:t>
            </w:r>
          </w:p>
        </w:tc>
        <w:tc>
          <w:tcPr>
            <w:tcW w:w="4527" w:type="dxa"/>
            <w:tcBorders>
              <w:bottom w:val="single" w:color="000000" w:sz="4" w:space="0"/>
            </w:tcBorders>
            <w:vAlign w:val="top"/>
          </w:tcPr>
          <w:p w14:paraId="75BC8C1D">
            <w:pPr>
              <w:pStyle w:val="6"/>
              <w:spacing w:before="51" w:line="219" w:lineRule="auto"/>
              <w:ind w:left="106"/>
            </w:pPr>
            <w:r>
              <w:rPr>
                <w:spacing w:val="-2"/>
              </w:rPr>
              <w:t>教育支出</w:t>
            </w:r>
          </w:p>
        </w:tc>
        <w:tc>
          <w:tcPr>
            <w:tcW w:w="2716" w:type="dxa"/>
            <w:tcBorders>
              <w:bottom w:val="single" w:color="000000" w:sz="4" w:space="0"/>
            </w:tcBorders>
            <w:vAlign w:val="top"/>
          </w:tcPr>
          <w:p w14:paraId="5CA57EE7">
            <w:pPr>
              <w:pStyle w:val="6"/>
              <w:spacing w:before="81" w:line="184" w:lineRule="auto"/>
              <w:jc w:val="right"/>
            </w:pPr>
            <w:r>
              <w:rPr>
                <w:spacing w:val="-2"/>
              </w:rPr>
              <w:t>21,034.46</w:t>
            </w:r>
          </w:p>
        </w:tc>
        <w:tc>
          <w:tcPr>
            <w:tcW w:w="2717" w:type="dxa"/>
            <w:tcBorders>
              <w:bottom w:val="single" w:color="000000" w:sz="4" w:space="0"/>
            </w:tcBorders>
            <w:vAlign w:val="top"/>
          </w:tcPr>
          <w:p w14:paraId="0ECC9766">
            <w:pPr>
              <w:pStyle w:val="6"/>
              <w:spacing w:before="81" w:line="184" w:lineRule="auto"/>
              <w:jc w:val="right"/>
            </w:pPr>
            <w:r>
              <w:rPr>
                <w:spacing w:val="-3"/>
              </w:rPr>
              <w:t>15,686.00</w:t>
            </w:r>
          </w:p>
        </w:tc>
        <w:tc>
          <w:tcPr>
            <w:tcW w:w="2723" w:type="dxa"/>
            <w:tcBorders>
              <w:bottom w:val="single" w:color="000000" w:sz="4" w:space="0"/>
            </w:tcBorders>
            <w:vAlign w:val="top"/>
          </w:tcPr>
          <w:p w14:paraId="25970BB7">
            <w:pPr>
              <w:pStyle w:val="6"/>
              <w:spacing w:before="82" w:line="183" w:lineRule="auto"/>
              <w:jc w:val="right"/>
            </w:pPr>
            <w:r>
              <w:rPr>
                <w:spacing w:val="-2"/>
              </w:rPr>
              <w:t>5,348.46</w:t>
            </w:r>
          </w:p>
        </w:tc>
      </w:tr>
      <w:tr w14:paraId="406E1E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2421" w:type="dxa"/>
            <w:tcBorders>
              <w:top w:val="single" w:color="000000" w:sz="4" w:space="0"/>
            </w:tcBorders>
            <w:vAlign w:val="top"/>
          </w:tcPr>
          <w:p w14:paraId="282032E0">
            <w:pPr>
              <w:pStyle w:val="6"/>
              <w:spacing w:before="89" w:line="183" w:lineRule="auto"/>
              <w:ind w:left="110"/>
            </w:pPr>
            <w:r>
              <w:rPr>
                <w:spacing w:val="-2"/>
              </w:rPr>
              <w:t>20503</w:t>
            </w:r>
          </w:p>
        </w:tc>
        <w:tc>
          <w:tcPr>
            <w:tcW w:w="4527" w:type="dxa"/>
            <w:tcBorders>
              <w:top w:val="single" w:color="000000" w:sz="4" w:space="0"/>
            </w:tcBorders>
            <w:vAlign w:val="top"/>
          </w:tcPr>
          <w:p w14:paraId="64CA2B5E">
            <w:pPr>
              <w:pStyle w:val="6"/>
              <w:spacing w:before="57" w:line="219" w:lineRule="auto"/>
              <w:ind w:left="102"/>
            </w:pPr>
            <w:r>
              <w:rPr>
                <w:spacing w:val="-2"/>
              </w:rPr>
              <w:t>职业教育</w:t>
            </w:r>
          </w:p>
        </w:tc>
        <w:tc>
          <w:tcPr>
            <w:tcW w:w="2716" w:type="dxa"/>
            <w:tcBorders>
              <w:top w:val="single" w:color="000000" w:sz="4" w:space="0"/>
            </w:tcBorders>
            <w:vAlign w:val="top"/>
          </w:tcPr>
          <w:p w14:paraId="15084269">
            <w:pPr>
              <w:pStyle w:val="6"/>
              <w:spacing w:before="87" w:line="184" w:lineRule="auto"/>
              <w:jc w:val="right"/>
            </w:pPr>
            <w:r>
              <w:rPr>
                <w:spacing w:val="-2"/>
              </w:rPr>
              <w:t>21,034.46</w:t>
            </w:r>
          </w:p>
        </w:tc>
        <w:tc>
          <w:tcPr>
            <w:tcW w:w="2717" w:type="dxa"/>
            <w:tcBorders>
              <w:top w:val="single" w:color="000000" w:sz="4" w:space="0"/>
            </w:tcBorders>
            <w:vAlign w:val="top"/>
          </w:tcPr>
          <w:p w14:paraId="3C64F659">
            <w:pPr>
              <w:pStyle w:val="6"/>
              <w:spacing w:before="87" w:line="184" w:lineRule="auto"/>
              <w:jc w:val="right"/>
            </w:pPr>
            <w:r>
              <w:rPr>
                <w:spacing w:val="-3"/>
              </w:rPr>
              <w:t>15,686.00</w:t>
            </w:r>
          </w:p>
        </w:tc>
        <w:tc>
          <w:tcPr>
            <w:tcW w:w="2723" w:type="dxa"/>
            <w:tcBorders>
              <w:top w:val="single" w:color="000000" w:sz="4" w:space="0"/>
            </w:tcBorders>
            <w:vAlign w:val="top"/>
          </w:tcPr>
          <w:p w14:paraId="08DEAFA8">
            <w:pPr>
              <w:pStyle w:val="6"/>
              <w:spacing w:before="88" w:line="183" w:lineRule="auto"/>
              <w:jc w:val="right"/>
            </w:pPr>
            <w:r>
              <w:rPr>
                <w:spacing w:val="-2"/>
              </w:rPr>
              <w:t>5,348.46</w:t>
            </w:r>
          </w:p>
        </w:tc>
      </w:tr>
      <w:tr w14:paraId="4C0D5F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421" w:type="dxa"/>
            <w:vAlign w:val="top"/>
          </w:tcPr>
          <w:p w14:paraId="4BBEB710">
            <w:pPr>
              <w:pStyle w:val="6"/>
              <w:spacing w:before="84" w:line="183" w:lineRule="auto"/>
              <w:ind w:left="110"/>
            </w:pPr>
            <w:r>
              <w:rPr>
                <w:spacing w:val="-2"/>
              </w:rPr>
              <w:t>2050302</w:t>
            </w:r>
          </w:p>
        </w:tc>
        <w:tc>
          <w:tcPr>
            <w:tcW w:w="4527" w:type="dxa"/>
            <w:vAlign w:val="top"/>
          </w:tcPr>
          <w:p w14:paraId="6AC06F05">
            <w:pPr>
              <w:pStyle w:val="6"/>
              <w:spacing w:before="52" w:line="219" w:lineRule="auto"/>
              <w:ind w:left="121"/>
            </w:pPr>
            <w:r>
              <w:rPr>
                <w:spacing w:val="-4"/>
              </w:rPr>
              <w:t>中等职业教育</w:t>
            </w:r>
          </w:p>
        </w:tc>
        <w:tc>
          <w:tcPr>
            <w:tcW w:w="2716" w:type="dxa"/>
            <w:vAlign w:val="top"/>
          </w:tcPr>
          <w:p w14:paraId="0A9015D0">
            <w:pPr>
              <w:pStyle w:val="6"/>
              <w:spacing w:before="84" w:line="183" w:lineRule="auto"/>
              <w:jc w:val="right"/>
            </w:pPr>
            <w:r>
              <w:rPr>
                <w:spacing w:val="-3"/>
              </w:rPr>
              <w:t>348.70</w:t>
            </w:r>
          </w:p>
        </w:tc>
        <w:tc>
          <w:tcPr>
            <w:tcW w:w="2717" w:type="dxa"/>
            <w:vAlign w:val="top"/>
          </w:tcPr>
          <w:p w14:paraId="440F7819">
            <w:pPr>
              <w:pStyle w:val="6"/>
              <w:spacing w:before="84" w:line="183" w:lineRule="auto"/>
              <w:jc w:val="right"/>
            </w:pPr>
            <w:r>
              <w:rPr>
                <w:spacing w:val="-4"/>
              </w:rPr>
              <w:t>0.00</w:t>
            </w:r>
          </w:p>
        </w:tc>
        <w:tc>
          <w:tcPr>
            <w:tcW w:w="2723" w:type="dxa"/>
            <w:vAlign w:val="top"/>
          </w:tcPr>
          <w:p w14:paraId="153F82B0">
            <w:pPr>
              <w:pStyle w:val="6"/>
              <w:spacing w:before="84" w:line="183" w:lineRule="auto"/>
              <w:jc w:val="right"/>
            </w:pPr>
            <w:r>
              <w:rPr>
                <w:spacing w:val="-3"/>
              </w:rPr>
              <w:t>348.70</w:t>
            </w:r>
          </w:p>
        </w:tc>
      </w:tr>
      <w:tr w14:paraId="083ABA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421" w:type="dxa"/>
            <w:vAlign w:val="top"/>
          </w:tcPr>
          <w:p w14:paraId="733BA5CA">
            <w:pPr>
              <w:pStyle w:val="6"/>
              <w:spacing w:before="85" w:line="183" w:lineRule="auto"/>
              <w:ind w:left="110"/>
            </w:pPr>
            <w:r>
              <w:rPr>
                <w:spacing w:val="-2"/>
              </w:rPr>
              <w:t>2050305</w:t>
            </w:r>
          </w:p>
        </w:tc>
        <w:tc>
          <w:tcPr>
            <w:tcW w:w="4527" w:type="dxa"/>
            <w:vAlign w:val="top"/>
          </w:tcPr>
          <w:p w14:paraId="2D228821">
            <w:pPr>
              <w:pStyle w:val="6"/>
              <w:spacing w:before="53" w:line="219" w:lineRule="auto"/>
              <w:ind w:left="109"/>
            </w:pPr>
            <w:r>
              <w:rPr>
                <w:spacing w:val="-2"/>
              </w:rPr>
              <w:t>高等职业教育</w:t>
            </w:r>
          </w:p>
        </w:tc>
        <w:tc>
          <w:tcPr>
            <w:tcW w:w="2716" w:type="dxa"/>
            <w:vAlign w:val="top"/>
          </w:tcPr>
          <w:p w14:paraId="5610444C">
            <w:pPr>
              <w:pStyle w:val="6"/>
              <w:spacing w:before="84" w:line="183" w:lineRule="auto"/>
              <w:jc w:val="right"/>
            </w:pPr>
            <w:r>
              <w:rPr>
                <w:spacing w:val="-2"/>
              </w:rPr>
              <w:t>20,685.76</w:t>
            </w:r>
          </w:p>
        </w:tc>
        <w:tc>
          <w:tcPr>
            <w:tcW w:w="2717" w:type="dxa"/>
            <w:vAlign w:val="top"/>
          </w:tcPr>
          <w:p w14:paraId="45B6F3F4">
            <w:pPr>
              <w:pStyle w:val="6"/>
              <w:spacing w:before="83" w:line="184" w:lineRule="auto"/>
              <w:jc w:val="right"/>
            </w:pPr>
            <w:r>
              <w:rPr>
                <w:spacing w:val="-3"/>
              </w:rPr>
              <w:t>15,686.00</w:t>
            </w:r>
          </w:p>
        </w:tc>
        <w:tc>
          <w:tcPr>
            <w:tcW w:w="2723" w:type="dxa"/>
            <w:vAlign w:val="top"/>
          </w:tcPr>
          <w:p w14:paraId="7FAFD034">
            <w:pPr>
              <w:pStyle w:val="6"/>
              <w:spacing w:before="84" w:line="183" w:lineRule="auto"/>
              <w:jc w:val="right"/>
            </w:pPr>
            <w:r>
              <w:rPr>
                <w:spacing w:val="-1"/>
              </w:rPr>
              <w:t>4,999.76</w:t>
            </w:r>
          </w:p>
        </w:tc>
      </w:tr>
      <w:tr w14:paraId="288AA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421" w:type="dxa"/>
            <w:vAlign w:val="top"/>
          </w:tcPr>
          <w:p w14:paraId="1DBA59AC">
            <w:pPr>
              <w:pStyle w:val="6"/>
              <w:spacing w:before="86" w:line="183" w:lineRule="auto"/>
              <w:ind w:left="110"/>
            </w:pPr>
            <w:r>
              <w:rPr>
                <w:spacing w:val="-3"/>
              </w:rPr>
              <w:t>206</w:t>
            </w:r>
          </w:p>
        </w:tc>
        <w:tc>
          <w:tcPr>
            <w:tcW w:w="4527" w:type="dxa"/>
            <w:vAlign w:val="top"/>
          </w:tcPr>
          <w:p w14:paraId="7A23C912">
            <w:pPr>
              <w:pStyle w:val="6"/>
              <w:spacing w:before="55" w:line="218" w:lineRule="auto"/>
              <w:ind w:left="103"/>
            </w:pPr>
            <w:r>
              <w:rPr>
                <w:spacing w:val="-1"/>
              </w:rPr>
              <w:t>科学技术支出</w:t>
            </w:r>
          </w:p>
        </w:tc>
        <w:tc>
          <w:tcPr>
            <w:tcW w:w="2716" w:type="dxa"/>
            <w:vAlign w:val="top"/>
          </w:tcPr>
          <w:p w14:paraId="6807A659">
            <w:pPr>
              <w:pStyle w:val="6"/>
              <w:spacing w:before="86" w:line="183" w:lineRule="auto"/>
              <w:jc w:val="right"/>
            </w:pPr>
            <w:r>
              <w:rPr>
                <w:spacing w:val="-3"/>
              </w:rPr>
              <w:t>9.90</w:t>
            </w:r>
          </w:p>
        </w:tc>
        <w:tc>
          <w:tcPr>
            <w:tcW w:w="2717" w:type="dxa"/>
            <w:vAlign w:val="top"/>
          </w:tcPr>
          <w:p w14:paraId="6253EB7E">
            <w:pPr>
              <w:pStyle w:val="6"/>
              <w:spacing w:before="86" w:line="183" w:lineRule="auto"/>
              <w:jc w:val="right"/>
            </w:pPr>
            <w:r>
              <w:rPr>
                <w:spacing w:val="-4"/>
              </w:rPr>
              <w:t>0.00</w:t>
            </w:r>
          </w:p>
        </w:tc>
        <w:tc>
          <w:tcPr>
            <w:tcW w:w="2723" w:type="dxa"/>
            <w:vAlign w:val="top"/>
          </w:tcPr>
          <w:p w14:paraId="0C6A0E30">
            <w:pPr>
              <w:pStyle w:val="6"/>
              <w:spacing w:before="86" w:line="183" w:lineRule="auto"/>
              <w:jc w:val="right"/>
            </w:pPr>
            <w:r>
              <w:rPr>
                <w:spacing w:val="-3"/>
              </w:rPr>
              <w:t>9.90</w:t>
            </w:r>
          </w:p>
        </w:tc>
      </w:tr>
      <w:tr w14:paraId="426050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421" w:type="dxa"/>
            <w:vAlign w:val="top"/>
          </w:tcPr>
          <w:p w14:paraId="733E9941">
            <w:pPr>
              <w:pStyle w:val="6"/>
              <w:spacing w:before="87" w:line="183" w:lineRule="auto"/>
              <w:ind w:left="110"/>
            </w:pPr>
            <w:r>
              <w:rPr>
                <w:spacing w:val="-2"/>
              </w:rPr>
              <w:t>20602</w:t>
            </w:r>
          </w:p>
        </w:tc>
        <w:tc>
          <w:tcPr>
            <w:tcW w:w="4527" w:type="dxa"/>
            <w:vAlign w:val="top"/>
          </w:tcPr>
          <w:p w14:paraId="210AC01B">
            <w:pPr>
              <w:pStyle w:val="6"/>
              <w:spacing w:before="56" w:line="218" w:lineRule="auto"/>
              <w:ind w:left="103"/>
            </w:pPr>
            <w:r>
              <w:rPr>
                <w:spacing w:val="-2"/>
              </w:rPr>
              <w:t>基础研究</w:t>
            </w:r>
          </w:p>
        </w:tc>
        <w:tc>
          <w:tcPr>
            <w:tcW w:w="2716" w:type="dxa"/>
            <w:vAlign w:val="top"/>
          </w:tcPr>
          <w:p w14:paraId="171440E5">
            <w:pPr>
              <w:pStyle w:val="6"/>
              <w:spacing w:before="87" w:line="183" w:lineRule="auto"/>
              <w:jc w:val="right"/>
            </w:pPr>
            <w:r>
              <w:rPr>
                <w:spacing w:val="-4"/>
              </w:rPr>
              <w:t>2.83</w:t>
            </w:r>
          </w:p>
        </w:tc>
        <w:tc>
          <w:tcPr>
            <w:tcW w:w="2717" w:type="dxa"/>
            <w:vAlign w:val="top"/>
          </w:tcPr>
          <w:p w14:paraId="4ECC4767">
            <w:pPr>
              <w:pStyle w:val="6"/>
              <w:spacing w:before="87" w:line="183" w:lineRule="auto"/>
              <w:jc w:val="right"/>
            </w:pPr>
            <w:r>
              <w:rPr>
                <w:spacing w:val="-4"/>
              </w:rPr>
              <w:t>0.00</w:t>
            </w:r>
          </w:p>
        </w:tc>
        <w:tc>
          <w:tcPr>
            <w:tcW w:w="2723" w:type="dxa"/>
            <w:vAlign w:val="top"/>
          </w:tcPr>
          <w:p w14:paraId="25BC2898">
            <w:pPr>
              <w:pStyle w:val="6"/>
              <w:spacing w:before="87" w:line="183" w:lineRule="auto"/>
              <w:jc w:val="right"/>
            </w:pPr>
            <w:r>
              <w:rPr>
                <w:spacing w:val="-3"/>
              </w:rPr>
              <w:t>2.83</w:t>
            </w:r>
          </w:p>
        </w:tc>
      </w:tr>
      <w:tr w14:paraId="132AB0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2421" w:type="dxa"/>
            <w:tcBorders>
              <w:bottom w:val="single" w:color="000000" w:sz="4" w:space="0"/>
            </w:tcBorders>
            <w:vAlign w:val="top"/>
          </w:tcPr>
          <w:p w14:paraId="639BA3DB">
            <w:pPr>
              <w:pStyle w:val="6"/>
              <w:spacing w:before="88" w:line="183" w:lineRule="auto"/>
              <w:ind w:left="110"/>
            </w:pPr>
            <w:r>
              <w:rPr>
                <w:spacing w:val="-2"/>
              </w:rPr>
              <w:t>2060203</w:t>
            </w:r>
          </w:p>
        </w:tc>
        <w:tc>
          <w:tcPr>
            <w:tcW w:w="4527" w:type="dxa"/>
            <w:tcBorders>
              <w:bottom w:val="single" w:color="000000" w:sz="4" w:space="0"/>
            </w:tcBorders>
            <w:vAlign w:val="top"/>
          </w:tcPr>
          <w:p w14:paraId="1D05E596">
            <w:pPr>
              <w:pStyle w:val="6"/>
              <w:spacing w:before="57" w:line="218" w:lineRule="auto"/>
              <w:ind w:left="142"/>
            </w:pPr>
            <w:r>
              <w:rPr>
                <w:spacing w:val="-7"/>
              </w:rPr>
              <w:t>自然科学基金</w:t>
            </w:r>
          </w:p>
        </w:tc>
        <w:tc>
          <w:tcPr>
            <w:tcW w:w="2716" w:type="dxa"/>
            <w:tcBorders>
              <w:bottom w:val="single" w:color="000000" w:sz="4" w:space="0"/>
            </w:tcBorders>
            <w:vAlign w:val="top"/>
          </w:tcPr>
          <w:p w14:paraId="222624AB">
            <w:pPr>
              <w:pStyle w:val="6"/>
              <w:spacing w:before="88" w:line="183" w:lineRule="auto"/>
              <w:jc w:val="right"/>
            </w:pPr>
            <w:r>
              <w:rPr>
                <w:spacing w:val="-4"/>
              </w:rPr>
              <w:t>2.83</w:t>
            </w:r>
          </w:p>
        </w:tc>
        <w:tc>
          <w:tcPr>
            <w:tcW w:w="2717" w:type="dxa"/>
            <w:tcBorders>
              <w:bottom w:val="single" w:color="000000" w:sz="4" w:space="0"/>
            </w:tcBorders>
            <w:vAlign w:val="top"/>
          </w:tcPr>
          <w:p w14:paraId="70732EDF">
            <w:pPr>
              <w:pStyle w:val="6"/>
              <w:spacing w:before="88" w:line="183" w:lineRule="auto"/>
              <w:jc w:val="right"/>
            </w:pPr>
            <w:r>
              <w:rPr>
                <w:spacing w:val="-4"/>
              </w:rPr>
              <w:t>0.00</w:t>
            </w:r>
          </w:p>
        </w:tc>
        <w:tc>
          <w:tcPr>
            <w:tcW w:w="2723" w:type="dxa"/>
            <w:tcBorders>
              <w:bottom w:val="single" w:color="000000" w:sz="4" w:space="0"/>
            </w:tcBorders>
            <w:vAlign w:val="top"/>
          </w:tcPr>
          <w:p w14:paraId="54493174">
            <w:pPr>
              <w:pStyle w:val="6"/>
              <w:spacing w:before="88" w:line="183" w:lineRule="auto"/>
              <w:jc w:val="right"/>
            </w:pPr>
            <w:r>
              <w:rPr>
                <w:spacing w:val="-3"/>
              </w:rPr>
              <w:t>2.83</w:t>
            </w:r>
          </w:p>
        </w:tc>
      </w:tr>
      <w:tr w14:paraId="31DD48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2421" w:type="dxa"/>
            <w:tcBorders>
              <w:top w:val="single" w:color="000000" w:sz="4" w:space="0"/>
            </w:tcBorders>
            <w:vAlign w:val="top"/>
          </w:tcPr>
          <w:p w14:paraId="1731706E">
            <w:pPr>
              <w:pStyle w:val="6"/>
              <w:spacing w:before="93" w:line="183" w:lineRule="auto"/>
              <w:ind w:left="110"/>
            </w:pPr>
            <w:r>
              <w:rPr>
                <w:spacing w:val="-2"/>
              </w:rPr>
              <w:t>20605</w:t>
            </w:r>
          </w:p>
        </w:tc>
        <w:tc>
          <w:tcPr>
            <w:tcW w:w="4527" w:type="dxa"/>
            <w:tcBorders>
              <w:top w:val="single" w:color="000000" w:sz="4" w:space="0"/>
            </w:tcBorders>
            <w:vAlign w:val="top"/>
          </w:tcPr>
          <w:p w14:paraId="536E6C73">
            <w:pPr>
              <w:pStyle w:val="6"/>
              <w:spacing w:before="62" w:line="218" w:lineRule="auto"/>
              <w:ind w:left="103"/>
            </w:pPr>
            <w:r>
              <w:rPr>
                <w:spacing w:val="-1"/>
              </w:rPr>
              <w:t>科技条件与服务</w:t>
            </w:r>
          </w:p>
        </w:tc>
        <w:tc>
          <w:tcPr>
            <w:tcW w:w="2716" w:type="dxa"/>
            <w:tcBorders>
              <w:top w:val="single" w:color="000000" w:sz="4" w:space="0"/>
            </w:tcBorders>
            <w:vAlign w:val="top"/>
          </w:tcPr>
          <w:p w14:paraId="2A1C7063">
            <w:pPr>
              <w:pStyle w:val="6"/>
              <w:spacing w:before="91" w:line="184" w:lineRule="auto"/>
              <w:jc w:val="right"/>
            </w:pPr>
            <w:r>
              <w:rPr>
                <w:spacing w:val="-7"/>
              </w:rPr>
              <w:t>1.28</w:t>
            </w:r>
          </w:p>
        </w:tc>
        <w:tc>
          <w:tcPr>
            <w:tcW w:w="2717" w:type="dxa"/>
            <w:tcBorders>
              <w:top w:val="single" w:color="000000" w:sz="4" w:space="0"/>
            </w:tcBorders>
            <w:vAlign w:val="top"/>
          </w:tcPr>
          <w:p w14:paraId="799E9051">
            <w:pPr>
              <w:pStyle w:val="6"/>
              <w:spacing w:before="93" w:line="183" w:lineRule="auto"/>
              <w:jc w:val="right"/>
            </w:pPr>
            <w:r>
              <w:rPr>
                <w:spacing w:val="-4"/>
              </w:rPr>
              <w:t>0.00</w:t>
            </w:r>
          </w:p>
        </w:tc>
        <w:tc>
          <w:tcPr>
            <w:tcW w:w="2723" w:type="dxa"/>
            <w:tcBorders>
              <w:top w:val="single" w:color="000000" w:sz="4" w:space="0"/>
            </w:tcBorders>
            <w:vAlign w:val="top"/>
          </w:tcPr>
          <w:p w14:paraId="59693FBB">
            <w:pPr>
              <w:pStyle w:val="6"/>
              <w:spacing w:before="91" w:line="184" w:lineRule="auto"/>
              <w:jc w:val="right"/>
            </w:pPr>
            <w:r>
              <w:rPr>
                <w:spacing w:val="-6"/>
              </w:rPr>
              <w:t>1.28</w:t>
            </w:r>
          </w:p>
        </w:tc>
      </w:tr>
      <w:tr w14:paraId="54A2B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421" w:type="dxa"/>
            <w:vAlign w:val="top"/>
          </w:tcPr>
          <w:p w14:paraId="173230B1">
            <w:pPr>
              <w:pStyle w:val="6"/>
              <w:spacing w:before="89" w:line="183" w:lineRule="auto"/>
              <w:ind w:left="110"/>
            </w:pPr>
            <w:r>
              <w:rPr>
                <w:spacing w:val="-2"/>
              </w:rPr>
              <w:t>2060503</w:t>
            </w:r>
          </w:p>
        </w:tc>
        <w:tc>
          <w:tcPr>
            <w:tcW w:w="4527" w:type="dxa"/>
            <w:vAlign w:val="top"/>
          </w:tcPr>
          <w:p w14:paraId="07C7C208">
            <w:pPr>
              <w:pStyle w:val="6"/>
              <w:spacing w:before="58" w:line="218" w:lineRule="auto"/>
              <w:ind w:left="103"/>
            </w:pPr>
            <w:r>
              <w:rPr>
                <w:spacing w:val="-1"/>
              </w:rPr>
              <w:t>科技条件专项</w:t>
            </w:r>
          </w:p>
        </w:tc>
        <w:tc>
          <w:tcPr>
            <w:tcW w:w="2716" w:type="dxa"/>
            <w:vAlign w:val="top"/>
          </w:tcPr>
          <w:p w14:paraId="76FAB14A">
            <w:pPr>
              <w:pStyle w:val="6"/>
              <w:spacing w:before="87" w:line="184" w:lineRule="auto"/>
              <w:jc w:val="right"/>
            </w:pPr>
            <w:r>
              <w:rPr>
                <w:spacing w:val="-7"/>
              </w:rPr>
              <w:t>1.28</w:t>
            </w:r>
          </w:p>
        </w:tc>
        <w:tc>
          <w:tcPr>
            <w:tcW w:w="2717" w:type="dxa"/>
            <w:vAlign w:val="top"/>
          </w:tcPr>
          <w:p w14:paraId="20106E2B">
            <w:pPr>
              <w:pStyle w:val="6"/>
              <w:spacing w:before="89" w:line="183" w:lineRule="auto"/>
              <w:jc w:val="right"/>
            </w:pPr>
            <w:r>
              <w:rPr>
                <w:spacing w:val="-4"/>
              </w:rPr>
              <w:t>0.00</w:t>
            </w:r>
          </w:p>
        </w:tc>
        <w:tc>
          <w:tcPr>
            <w:tcW w:w="2723" w:type="dxa"/>
            <w:vAlign w:val="top"/>
          </w:tcPr>
          <w:p w14:paraId="39079CB3">
            <w:pPr>
              <w:pStyle w:val="6"/>
              <w:spacing w:before="87" w:line="184" w:lineRule="auto"/>
              <w:jc w:val="right"/>
            </w:pPr>
            <w:r>
              <w:rPr>
                <w:spacing w:val="-6"/>
              </w:rPr>
              <w:t>1.28</w:t>
            </w:r>
          </w:p>
        </w:tc>
      </w:tr>
      <w:tr w14:paraId="4A9916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2421" w:type="dxa"/>
            <w:vAlign w:val="top"/>
          </w:tcPr>
          <w:p w14:paraId="53C14092">
            <w:pPr>
              <w:pStyle w:val="6"/>
              <w:spacing w:before="90" w:line="183" w:lineRule="auto"/>
              <w:ind w:left="110"/>
            </w:pPr>
            <w:r>
              <w:rPr>
                <w:spacing w:val="-2"/>
              </w:rPr>
              <w:t>20607</w:t>
            </w:r>
          </w:p>
        </w:tc>
        <w:tc>
          <w:tcPr>
            <w:tcW w:w="4527" w:type="dxa"/>
            <w:vAlign w:val="top"/>
          </w:tcPr>
          <w:p w14:paraId="3D0ABD43">
            <w:pPr>
              <w:pStyle w:val="6"/>
              <w:spacing w:before="59" w:line="218" w:lineRule="auto"/>
              <w:ind w:left="103"/>
            </w:pPr>
            <w:r>
              <w:rPr>
                <w:spacing w:val="-1"/>
              </w:rPr>
              <w:t>科学技术普及</w:t>
            </w:r>
          </w:p>
        </w:tc>
        <w:tc>
          <w:tcPr>
            <w:tcW w:w="2716" w:type="dxa"/>
            <w:vAlign w:val="top"/>
          </w:tcPr>
          <w:p w14:paraId="24892F11">
            <w:pPr>
              <w:pStyle w:val="6"/>
              <w:spacing w:before="90" w:line="183" w:lineRule="auto"/>
              <w:jc w:val="right"/>
            </w:pPr>
            <w:r>
              <w:rPr>
                <w:spacing w:val="-3"/>
              </w:rPr>
              <w:t>4.45</w:t>
            </w:r>
          </w:p>
        </w:tc>
        <w:tc>
          <w:tcPr>
            <w:tcW w:w="2717" w:type="dxa"/>
            <w:vAlign w:val="top"/>
          </w:tcPr>
          <w:p w14:paraId="776A45C7">
            <w:pPr>
              <w:pStyle w:val="6"/>
              <w:spacing w:before="90" w:line="183" w:lineRule="auto"/>
              <w:jc w:val="right"/>
            </w:pPr>
            <w:r>
              <w:rPr>
                <w:spacing w:val="-4"/>
              </w:rPr>
              <w:t>0.00</w:t>
            </w:r>
          </w:p>
        </w:tc>
        <w:tc>
          <w:tcPr>
            <w:tcW w:w="2723" w:type="dxa"/>
            <w:vAlign w:val="top"/>
          </w:tcPr>
          <w:p w14:paraId="08C7468F">
            <w:pPr>
              <w:pStyle w:val="6"/>
              <w:spacing w:before="90" w:line="183" w:lineRule="auto"/>
              <w:jc w:val="right"/>
            </w:pPr>
            <w:r>
              <w:rPr>
                <w:spacing w:val="-2"/>
              </w:rPr>
              <w:t>4.45</w:t>
            </w:r>
          </w:p>
        </w:tc>
      </w:tr>
      <w:tr w14:paraId="384C2C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2421" w:type="dxa"/>
            <w:vAlign w:val="top"/>
          </w:tcPr>
          <w:p w14:paraId="146355EF">
            <w:pPr>
              <w:pStyle w:val="6"/>
              <w:spacing w:before="90" w:line="183" w:lineRule="auto"/>
              <w:ind w:left="110"/>
            </w:pPr>
            <w:r>
              <w:rPr>
                <w:spacing w:val="-2"/>
              </w:rPr>
              <w:t>2060703</w:t>
            </w:r>
          </w:p>
        </w:tc>
        <w:tc>
          <w:tcPr>
            <w:tcW w:w="4527" w:type="dxa"/>
            <w:vAlign w:val="top"/>
          </w:tcPr>
          <w:p w14:paraId="1AE13F1B">
            <w:pPr>
              <w:pStyle w:val="6"/>
              <w:spacing w:before="59" w:line="218" w:lineRule="auto"/>
              <w:ind w:left="103"/>
            </w:pPr>
            <w:r>
              <w:rPr>
                <w:spacing w:val="-1"/>
              </w:rPr>
              <w:t>青少年科技活动</w:t>
            </w:r>
          </w:p>
        </w:tc>
        <w:tc>
          <w:tcPr>
            <w:tcW w:w="2716" w:type="dxa"/>
            <w:vAlign w:val="top"/>
          </w:tcPr>
          <w:p w14:paraId="0AF54906">
            <w:pPr>
              <w:pStyle w:val="6"/>
              <w:spacing w:before="90" w:line="183" w:lineRule="auto"/>
              <w:jc w:val="right"/>
            </w:pPr>
            <w:r>
              <w:rPr>
                <w:spacing w:val="-3"/>
              </w:rPr>
              <w:t>4.45</w:t>
            </w:r>
          </w:p>
        </w:tc>
        <w:tc>
          <w:tcPr>
            <w:tcW w:w="2717" w:type="dxa"/>
            <w:vAlign w:val="top"/>
          </w:tcPr>
          <w:p w14:paraId="7E54A41A">
            <w:pPr>
              <w:pStyle w:val="6"/>
              <w:spacing w:before="90" w:line="183" w:lineRule="auto"/>
              <w:jc w:val="right"/>
            </w:pPr>
            <w:r>
              <w:rPr>
                <w:spacing w:val="-4"/>
              </w:rPr>
              <w:t>0.00</w:t>
            </w:r>
          </w:p>
        </w:tc>
        <w:tc>
          <w:tcPr>
            <w:tcW w:w="2723" w:type="dxa"/>
            <w:vAlign w:val="top"/>
          </w:tcPr>
          <w:p w14:paraId="6E8E4D8B">
            <w:pPr>
              <w:pStyle w:val="6"/>
              <w:spacing w:before="90" w:line="183" w:lineRule="auto"/>
              <w:jc w:val="right"/>
            </w:pPr>
            <w:r>
              <w:rPr>
                <w:spacing w:val="-2"/>
              </w:rPr>
              <w:t>4.45</w:t>
            </w:r>
          </w:p>
        </w:tc>
      </w:tr>
      <w:tr w14:paraId="3D7A2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421" w:type="dxa"/>
            <w:vAlign w:val="top"/>
          </w:tcPr>
          <w:p w14:paraId="0040173A">
            <w:pPr>
              <w:pStyle w:val="6"/>
              <w:spacing w:before="90" w:line="183" w:lineRule="auto"/>
              <w:ind w:left="110"/>
            </w:pPr>
            <w:r>
              <w:rPr>
                <w:spacing w:val="-2"/>
              </w:rPr>
              <w:t>20699</w:t>
            </w:r>
          </w:p>
        </w:tc>
        <w:tc>
          <w:tcPr>
            <w:tcW w:w="4527" w:type="dxa"/>
            <w:vAlign w:val="top"/>
          </w:tcPr>
          <w:p w14:paraId="7B680F37">
            <w:pPr>
              <w:pStyle w:val="6"/>
              <w:spacing w:before="59" w:line="218" w:lineRule="auto"/>
              <w:ind w:left="103"/>
            </w:pPr>
            <w:r>
              <w:rPr>
                <w:spacing w:val="-1"/>
              </w:rPr>
              <w:t>其他科学技术支出</w:t>
            </w:r>
          </w:p>
        </w:tc>
        <w:tc>
          <w:tcPr>
            <w:tcW w:w="2716" w:type="dxa"/>
            <w:vAlign w:val="top"/>
          </w:tcPr>
          <w:p w14:paraId="22EDD484">
            <w:pPr>
              <w:pStyle w:val="6"/>
              <w:spacing w:before="88" w:line="184" w:lineRule="auto"/>
              <w:jc w:val="right"/>
            </w:pPr>
            <w:r>
              <w:rPr>
                <w:spacing w:val="-7"/>
              </w:rPr>
              <w:t>1.34</w:t>
            </w:r>
          </w:p>
        </w:tc>
        <w:tc>
          <w:tcPr>
            <w:tcW w:w="2717" w:type="dxa"/>
            <w:vAlign w:val="top"/>
          </w:tcPr>
          <w:p w14:paraId="561F722C">
            <w:pPr>
              <w:pStyle w:val="6"/>
              <w:spacing w:before="90" w:line="183" w:lineRule="auto"/>
              <w:jc w:val="right"/>
            </w:pPr>
            <w:r>
              <w:rPr>
                <w:spacing w:val="-4"/>
              </w:rPr>
              <w:t>0.00</w:t>
            </w:r>
          </w:p>
        </w:tc>
        <w:tc>
          <w:tcPr>
            <w:tcW w:w="2723" w:type="dxa"/>
            <w:vAlign w:val="top"/>
          </w:tcPr>
          <w:p w14:paraId="2915197A">
            <w:pPr>
              <w:pStyle w:val="6"/>
              <w:spacing w:before="88" w:line="184" w:lineRule="auto"/>
              <w:jc w:val="right"/>
            </w:pPr>
            <w:r>
              <w:rPr>
                <w:spacing w:val="-6"/>
              </w:rPr>
              <w:t>1.34</w:t>
            </w:r>
          </w:p>
        </w:tc>
      </w:tr>
      <w:tr w14:paraId="5655D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2421" w:type="dxa"/>
            <w:vAlign w:val="top"/>
          </w:tcPr>
          <w:p w14:paraId="40B023AF">
            <w:pPr>
              <w:pStyle w:val="6"/>
              <w:spacing w:before="91" w:line="183" w:lineRule="auto"/>
              <w:ind w:left="110"/>
            </w:pPr>
            <w:r>
              <w:rPr>
                <w:spacing w:val="-2"/>
              </w:rPr>
              <w:t>2069999</w:t>
            </w:r>
          </w:p>
        </w:tc>
        <w:tc>
          <w:tcPr>
            <w:tcW w:w="4527" w:type="dxa"/>
            <w:vAlign w:val="top"/>
          </w:tcPr>
          <w:p w14:paraId="3EF92580">
            <w:pPr>
              <w:pStyle w:val="6"/>
              <w:spacing w:before="60" w:line="218" w:lineRule="auto"/>
              <w:ind w:left="103"/>
            </w:pPr>
            <w:r>
              <w:rPr>
                <w:spacing w:val="-1"/>
              </w:rPr>
              <w:t>其他科学技术支出</w:t>
            </w:r>
          </w:p>
        </w:tc>
        <w:tc>
          <w:tcPr>
            <w:tcW w:w="2716" w:type="dxa"/>
            <w:vAlign w:val="top"/>
          </w:tcPr>
          <w:p w14:paraId="1797235C">
            <w:pPr>
              <w:pStyle w:val="6"/>
              <w:spacing w:before="89" w:line="184" w:lineRule="auto"/>
              <w:jc w:val="right"/>
            </w:pPr>
            <w:r>
              <w:rPr>
                <w:spacing w:val="-7"/>
              </w:rPr>
              <w:t>1.34</w:t>
            </w:r>
          </w:p>
        </w:tc>
        <w:tc>
          <w:tcPr>
            <w:tcW w:w="2717" w:type="dxa"/>
            <w:vAlign w:val="top"/>
          </w:tcPr>
          <w:p w14:paraId="0BAB07DD">
            <w:pPr>
              <w:pStyle w:val="6"/>
              <w:spacing w:before="91" w:line="183" w:lineRule="auto"/>
              <w:jc w:val="right"/>
            </w:pPr>
            <w:r>
              <w:rPr>
                <w:spacing w:val="-4"/>
              </w:rPr>
              <w:t>0.00</w:t>
            </w:r>
          </w:p>
        </w:tc>
        <w:tc>
          <w:tcPr>
            <w:tcW w:w="2723" w:type="dxa"/>
            <w:vAlign w:val="top"/>
          </w:tcPr>
          <w:p w14:paraId="69A90798">
            <w:pPr>
              <w:pStyle w:val="6"/>
              <w:spacing w:before="89" w:line="184" w:lineRule="auto"/>
              <w:jc w:val="right"/>
            </w:pPr>
            <w:r>
              <w:rPr>
                <w:spacing w:val="-6"/>
              </w:rPr>
              <w:t>1.34</w:t>
            </w:r>
          </w:p>
        </w:tc>
      </w:tr>
      <w:tr w14:paraId="6674B5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421" w:type="dxa"/>
            <w:tcBorders>
              <w:bottom w:val="single" w:color="000000" w:sz="4" w:space="0"/>
            </w:tcBorders>
            <w:vAlign w:val="top"/>
          </w:tcPr>
          <w:p w14:paraId="31060CD2">
            <w:pPr>
              <w:pStyle w:val="6"/>
              <w:spacing w:before="91" w:line="183" w:lineRule="auto"/>
              <w:ind w:left="110"/>
            </w:pPr>
            <w:r>
              <w:rPr>
                <w:spacing w:val="-3"/>
              </w:rPr>
              <w:t>208</w:t>
            </w:r>
          </w:p>
        </w:tc>
        <w:tc>
          <w:tcPr>
            <w:tcW w:w="4527" w:type="dxa"/>
            <w:tcBorders>
              <w:bottom w:val="single" w:color="000000" w:sz="4" w:space="0"/>
            </w:tcBorders>
            <w:vAlign w:val="top"/>
          </w:tcPr>
          <w:p w14:paraId="0B08B072">
            <w:pPr>
              <w:pStyle w:val="6"/>
              <w:spacing w:before="60" w:line="218" w:lineRule="auto"/>
              <w:ind w:left="105"/>
            </w:pPr>
            <w:r>
              <w:rPr>
                <w:spacing w:val="-1"/>
              </w:rPr>
              <w:t>社会保障和就业支出</w:t>
            </w:r>
          </w:p>
        </w:tc>
        <w:tc>
          <w:tcPr>
            <w:tcW w:w="2716" w:type="dxa"/>
            <w:tcBorders>
              <w:bottom w:val="single" w:color="000000" w:sz="4" w:space="0"/>
            </w:tcBorders>
            <w:vAlign w:val="top"/>
          </w:tcPr>
          <w:p w14:paraId="6C34874A">
            <w:pPr>
              <w:pStyle w:val="6"/>
              <w:spacing w:before="91" w:line="183" w:lineRule="auto"/>
              <w:jc w:val="right"/>
            </w:pPr>
            <w:r>
              <w:rPr>
                <w:spacing w:val="-3"/>
              </w:rPr>
              <w:t>364.38</w:t>
            </w:r>
          </w:p>
        </w:tc>
        <w:tc>
          <w:tcPr>
            <w:tcW w:w="2717" w:type="dxa"/>
            <w:tcBorders>
              <w:bottom w:val="single" w:color="000000" w:sz="4" w:space="0"/>
            </w:tcBorders>
            <w:vAlign w:val="top"/>
          </w:tcPr>
          <w:p w14:paraId="7D51C6CF">
            <w:pPr>
              <w:pStyle w:val="6"/>
              <w:spacing w:before="91" w:line="183" w:lineRule="auto"/>
              <w:jc w:val="right"/>
            </w:pPr>
            <w:r>
              <w:rPr>
                <w:spacing w:val="-3"/>
              </w:rPr>
              <w:t>364.38</w:t>
            </w:r>
          </w:p>
        </w:tc>
        <w:tc>
          <w:tcPr>
            <w:tcW w:w="2723" w:type="dxa"/>
            <w:tcBorders>
              <w:bottom w:val="single" w:color="000000" w:sz="4" w:space="0"/>
            </w:tcBorders>
            <w:vAlign w:val="top"/>
          </w:tcPr>
          <w:p w14:paraId="0B72710F">
            <w:pPr>
              <w:pStyle w:val="6"/>
              <w:spacing w:before="91" w:line="183" w:lineRule="auto"/>
              <w:jc w:val="right"/>
            </w:pPr>
            <w:r>
              <w:rPr>
                <w:spacing w:val="-3"/>
              </w:rPr>
              <w:t>0.00</w:t>
            </w:r>
          </w:p>
        </w:tc>
      </w:tr>
      <w:tr w14:paraId="6EC3CC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2421" w:type="dxa"/>
            <w:tcBorders>
              <w:top w:val="single" w:color="000000" w:sz="4" w:space="0"/>
            </w:tcBorders>
            <w:vAlign w:val="top"/>
          </w:tcPr>
          <w:p w14:paraId="71A70B23">
            <w:pPr>
              <w:pStyle w:val="6"/>
              <w:spacing w:before="97" w:line="183" w:lineRule="auto"/>
              <w:ind w:left="110"/>
            </w:pPr>
            <w:r>
              <w:rPr>
                <w:spacing w:val="-2"/>
              </w:rPr>
              <w:t>20805</w:t>
            </w:r>
          </w:p>
        </w:tc>
        <w:tc>
          <w:tcPr>
            <w:tcW w:w="4527" w:type="dxa"/>
            <w:tcBorders>
              <w:top w:val="single" w:color="000000" w:sz="4" w:space="0"/>
            </w:tcBorders>
            <w:vAlign w:val="top"/>
          </w:tcPr>
          <w:p w14:paraId="615C1073">
            <w:pPr>
              <w:pStyle w:val="6"/>
              <w:spacing w:before="65" w:line="219" w:lineRule="auto"/>
              <w:ind w:left="103"/>
            </w:pPr>
            <w:r>
              <w:rPr>
                <w:spacing w:val="-1"/>
              </w:rPr>
              <w:t>行政事业单位养老支出</w:t>
            </w:r>
          </w:p>
        </w:tc>
        <w:tc>
          <w:tcPr>
            <w:tcW w:w="2716" w:type="dxa"/>
            <w:tcBorders>
              <w:top w:val="single" w:color="000000" w:sz="4" w:space="0"/>
            </w:tcBorders>
            <w:vAlign w:val="top"/>
          </w:tcPr>
          <w:p w14:paraId="749A6BF1">
            <w:pPr>
              <w:pStyle w:val="6"/>
              <w:spacing w:before="97" w:line="183" w:lineRule="auto"/>
              <w:jc w:val="right"/>
            </w:pPr>
            <w:r>
              <w:rPr>
                <w:spacing w:val="-3"/>
              </w:rPr>
              <w:t>364.38</w:t>
            </w:r>
          </w:p>
        </w:tc>
        <w:tc>
          <w:tcPr>
            <w:tcW w:w="2717" w:type="dxa"/>
            <w:tcBorders>
              <w:top w:val="single" w:color="000000" w:sz="4" w:space="0"/>
            </w:tcBorders>
            <w:vAlign w:val="top"/>
          </w:tcPr>
          <w:p w14:paraId="6A70FC2F">
            <w:pPr>
              <w:pStyle w:val="6"/>
              <w:spacing w:before="97" w:line="183" w:lineRule="auto"/>
              <w:jc w:val="right"/>
            </w:pPr>
            <w:r>
              <w:rPr>
                <w:spacing w:val="-3"/>
              </w:rPr>
              <w:t>364.38</w:t>
            </w:r>
          </w:p>
        </w:tc>
        <w:tc>
          <w:tcPr>
            <w:tcW w:w="2723" w:type="dxa"/>
            <w:tcBorders>
              <w:top w:val="single" w:color="000000" w:sz="4" w:space="0"/>
            </w:tcBorders>
            <w:vAlign w:val="top"/>
          </w:tcPr>
          <w:p w14:paraId="77963FC3">
            <w:pPr>
              <w:pStyle w:val="6"/>
              <w:spacing w:before="97" w:line="183" w:lineRule="auto"/>
              <w:jc w:val="right"/>
            </w:pPr>
            <w:r>
              <w:rPr>
                <w:spacing w:val="-3"/>
              </w:rPr>
              <w:t>0.00</w:t>
            </w:r>
          </w:p>
        </w:tc>
      </w:tr>
      <w:tr w14:paraId="540CE0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2421" w:type="dxa"/>
            <w:vAlign w:val="top"/>
          </w:tcPr>
          <w:p w14:paraId="29538213">
            <w:pPr>
              <w:pStyle w:val="6"/>
              <w:spacing w:before="92" w:line="183" w:lineRule="auto"/>
              <w:ind w:left="110"/>
            </w:pPr>
            <w:r>
              <w:rPr>
                <w:spacing w:val="-2"/>
              </w:rPr>
              <w:t>2080502</w:t>
            </w:r>
          </w:p>
        </w:tc>
        <w:tc>
          <w:tcPr>
            <w:tcW w:w="4527" w:type="dxa"/>
            <w:vAlign w:val="top"/>
          </w:tcPr>
          <w:p w14:paraId="02899188">
            <w:pPr>
              <w:pStyle w:val="6"/>
              <w:spacing w:before="60" w:line="219" w:lineRule="auto"/>
              <w:ind w:left="105"/>
            </w:pPr>
            <w:r>
              <w:rPr>
                <w:spacing w:val="-1"/>
              </w:rPr>
              <w:t>事业单位离退休</w:t>
            </w:r>
          </w:p>
        </w:tc>
        <w:tc>
          <w:tcPr>
            <w:tcW w:w="2716" w:type="dxa"/>
            <w:vAlign w:val="top"/>
          </w:tcPr>
          <w:p w14:paraId="5471E3E2">
            <w:pPr>
              <w:pStyle w:val="6"/>
              <w:spacing w:before="92" w:line="183" w:lineRule="auto"/>
              <w:jc w:val="right"/>
            </w:pPr>
            <w:r>
              <w:rPr>
                <w:spacing w:val="-3"/>
              </w:rPr>
              <w:t>364.38</w:t>
            </w:r>
          </w:p>
        </w:tc>
        <w:tc>
          <w:tcPr>
            <w:tcW w:w="2717" w:type="dxa"/>
            <w:vAlign w:val="top"/>
          </w:tcPr>
          <w:p w14:paraId="6ECBE7E1">
            <w:pPr>
              <w:pStyle w:val="6"/>
              <w:spacing w:before="92" w:line="183" w:lineRule="auto"/>
              <w:jc w:val="right"/>
            </w:pPr>
            <w:r>
              <w:rPr>
                <w:spacing w:val="-3"/>
              </w:rPr>
              <w:t>364.38</w:t>
            </w:r>
          </w:p>
        </w:tc>
        <w:tc>
          <w:tcPr>
            <w:tcW w:w="2723" w:type="dxa"/>
            <w:vAlign w:val="top"/>
          </w:tcPr>
          <w:p w14:paraId="370236F1">
            <w:pPr>
              <w:pStyle w:val="6"/>
              <w:spacing w:before="92" w:line="183" w:lineRule="auto"/>
              <w:jc w:val="right"/>
            </w:pPr>
            <w:r>
              <w:rPr>
                <w:spacing w:val="-3"/>
              </w:rPr>
              <w:t>0.00</w:t>
            </w:r>
          </w:p>
        </w:tc>
      </w:tr>
      <w:tr w14:paraId="200F2B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421" w:type="dxa"/>
            <w:vAlign w:val="top"/>
          </w:tcPr>
          <w:p w14:paraId="581BEA1B">
            <w:pPr>
              <w:pStyle w:val="6"/>
              <w:spacing w:before="90" w:line="184" w:lineRule="auto"/>
              <w:ind w:left="110"/>
            </w:pPr>
            <w:r>
              <w:rPr>
                <w:spacing w:val="-3"/>
              </w:rPr>
              <w:t>211</w:t>
            </w:r>
          </w:p>
        </w:tc>
        <w:tc>
          <w:tcPr>
            <w:tcW w:w="4527" w:type="dxa"/>
            <w:vAlign w:val="top"/>
          </w:tcPr>
          <w:p w14:paraId="2070B89D">
            <w:pPr>
              <w:pStyle w:val="6"/>
              <w:spacing w:before="60" w:line="220" w:lineRule="auto"/>
              <w:ind w:left="103"/>
            </w:pPr>
            <w:r>
              <w:rPr>
                <w:spacing w:val="-1"/>
              </w:rPr>
              <w:t>节能环保支出</w:t>
            </w:r>
          </w:p>
        </w:tc>
        <w:tc>
          <w:tcPr>
            <w:tcW w:w="2716" w:type="dxa"/>
            <w:vAlign w:val="top"/>
          </w:tcPr>
          <w:p w14:paraId="313621CC">
            <w:pPr>
              <w:pStyle w:val="6"/>
              <w:spacing w:before="90" w:line="184" w:lineRule="auto"/>
              <w:jc w:val="right"/>
            </w:pPr>
            <w:r>
              <w:rPr>
                <w:spacing w:val="-3"/>
              </w:rPr>
              <w:t>51.01</w:t>
            </w:r>
          </w:p>
        </w:tc>
        <w:tc>
          <w:tcPr>
            <w:tcW w:w="2717" w:type="dxa"/>
            <w:vAlign w:val="top"/>
          </w:tcPr>
          <w:p w14:paraId="6C6DD608">
            <w:pPr>
              <w:pStyle w:val="6"/>
              <w:spacing w:before="92" w:line="183" w:lineRule="auto"/>
              <w:jc w:val="right"/>
            </w:pPr>
            <w:r>
              <w:rPr>
                <w:spacing w:val="-4"/>
              </w:rPr>
              <w:t>0.00</w:t>
            </w:r>
          </w:p>
        </w:tc>
        <w:tc>
          <w:tcPr>
            <w:tcW w:w="2723" w:type="dxa"/>
            <w:vAlign w:val="top"/>
          </w:tcPr>
          <w:p w14:paraId="5E73C8B0">
            <w:pPr>
              <w:pStyle w:val="6"/>
              <w:spacing w:before="90" w:line="184" w:lineRule="auto"/>
              <w:jc w:val="right"/>
            </w:pPr>
            <w:r>
              <w:rPr>
                <w:spacing w:val="-3"/>
              </w:rPr>
              <w:t>51.01</w:t>
            </w:r>
          </w:p>
        </w:tc>
      </w:tr>
      <w:tr w14:paraId="61330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2421" w:type="dxa"/>
            <w:vAlign w:val="top"/>
          </w:tcPr>
          <w:p w14:paraId="45952B43">
            <w:pPr>
              <w:pStyle w:val="6"/>
              <w:spacing w:before="91" w:line="184" w:lineRule="auto"/>
              <w:ind w:left="110"/>
            </w:pPr>
            <w:r>
              <w:rPr>
                <w:spacing w:val="-2"/>
              </w:rPr>
              <w:t>21103</w:t>
            </w:r>
          </w:p>
        </w:tc>
        <w:tc>
          <w:tcPr>
            <w:tcW w:w="4527" w:type="dxa"/>
            <w:vAlign w:val="top"/>
          </w:tcPr>
          <w:p w14:paraId="2CAD0161">
            <w:pPr>
              <w:pStyle w:val="6"/>
              <w:spacing w:before="61" w:line="220" w:lineRule="auto"/>
              <w:ind w:left="105"/>
            </w:pPr>
            <w:r>
              <w:rPr>
                <w:spacing w:val="-2"/>
              </w:rPr>
              <w:t>污染防治</w:t>
            </w:r>
          </w:p>
        </w:tc>
        <w:tc>
          <w:tcPr>
            <w:tcW w:w="2716" w:type="dxa"/>
            <w:vAlign w:val="top"/>
          </w:tcPr>
          <w:p w14:paraId="61BE68CC">
            <w:pPr>
              <w:pStyle w:val="6"/>
              <w:spacing w:before="93" w:line="183" w:lineRule="auto"/>
              <w:jc w:val="right"/>
            </w:pPr>
            <w:r>
              <w:rPr>
                <w:spacing w:val="-2"/>
              </w:rPr>
              <w:t>47.22</w:t>
            </w:r>
          </w:p>
        </w:tc>
        <w:tc>
          <w:tcPr>
            <w:tcW w:w="2717" w:type="dxa"/>
            <w:vAlign w:val="top"/>
          </w:tcPr>
          <w:p w14:paraId="57F9E760">
            <w:pPr>
              <w:pStyle w:val="6"/>
              <w:spacing w:before="93" w:line="183" w:lineRule="auto"/>
              <w:jc w:val="right"/>
            </w:pPr>
            <w:r>
              <w:rPr>
                <w:spacing w:val="-4"/>
              </w:rPr>
              <w:t>0.00</w:t>
            </w:r>
          </w:p>
        </w:tc>
        <w:tc>
          <w:tcPr>
            <w:tcW w:w="2723" w:type="dxa"/>
            <w:vAlign w:val="top"/>
          </w:tcPr>
          <w:p w14:paraId="79B6604D">
            <w:pPr>
              <w:pStyle w:val="6"/>
              <w:spacing w:before="93" w:line="183" w:lineRule="auto"/>
              <w:jc w:val="right"/>
            </w:pPr>
            <w:r>
              <w:rPr>
                <w:spacing w:val="-2"/>
              </w:rPr>
              <w:t>47.22</w:t>
            </w:r>
          </w:p>
        </w:tc>
      </w:tr>
      <w:tr w14:paraId="4CA2AD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421" w:type="dxa"/>
            <w:tcBorders>
              <w:bottom w:val="single" w:color="000000" w:sz="4" w:space="0"/>
            </w:tcBorders>
            <w:vAlign w:val="top"/>
          </w:tcPr>
          <w:p w14:paraId="7E5A6760">
            <w:pPr>
              <w:pStyle w:val="6"/>
              <w:spacing w:before="91" w:line="184" w:lineRule="auto"/>
              <w:ind w:left="110"/>
            </w:pPr>
            <w:r>
              <w:rPr>
                <w:spacing w:val="-2"/>
              </w:rPr>
              <w:t>2110301</w:t>
            </w:r>
          </w:p>
        </w:tc>
        <w:tc>
          <w:tcPr>
            <w:tcW w:w="4527" w:type="dxa"/>
            <w:tcBorders>
              <w:bottom w:val="single" w:color="000000" w:sz="4" w:space="0"/>
            </w:tcBorders>
            <w:vAlign w:val="top"/>
          </w:tcPr>
          <w:p w14:paraId="58891C0E">
            <w:pPr>
              <w:pStyle w:val="6"/>
              <w:spacing w:before="61" w:line="220" w:lineRule="auto"/>
              <w:ind w:left="106"/>
            </w:pPr>
            <w:r>
              <w:rPr>
                <w:spacing w:val="-3"/>
              </w:rPr>
              <w:t>大气</w:t>
            </w:r>
          </w:p>
        </w:tc>
        <w:tc>
          <w:tcPr>
            <w:tcW w:w="2716" w:type="dxa"/>
            <w:tcBorders>
              <w:bottom w:val="single" w:color="000000" w:sz="4" w:space="0"/>
            </w:tcBorders>
            <w:vAlign w:val="top"/>
          </w:tcPr>
          <w:p w14:paraId="7D27191C">
            <w:pPr>
              <w:pStyle w:val="6"/>
              <w:spacing w:before="93" w:line="183" w:lineRule="auto"/>
              <w:jc w:val="right"/>
            </w:pPr>
            <w:r>
              <w:rPr>
                <w:spacing w:val="-2"/>
              </w:rPr>
              <w:t>47.22</w:t>
            </w:r>
          </w:p>
        </w:tc>
        <w:tc>
          <w:tcPr>
            <w:tcW w:w="2717" w:type="dxa"/>
            <w:tcBorders>
              <w:bottom w:val="single" w:color="000000" w:sz="4" w:space="0"/>
            </w:tcBorders>
            <w:vAlign w:val="top"/>
          </w:tcPr>
          <w:p w14:paraId="1DD4D6FD">
            <w:pPr>
              <w:pStyle w:val="6"/>
              <w:spacing w:before="93" w:line="183" w:lineRule="auto"/>
              <w:jc w:val="right"/>
            </w:pPr>
            <w:r>
              <w:rPr>
                <w:spacing w:val="-4"/>
              </w:rPr>
              <w:t>0.00</w:t>
            </w:r>
          </w:p>
        </w:tc>
        <w:tc>
          <w:tcPr>
            <w:tcW w:w="2723" w:type="dxa"/>
            <w:tcBorders>
              <w:bottom w:val="single" w:color="000000" w:sz="4" w:space="0"/>
            </w:tcBorders>
            <w:vAlign w:val="top"/>
          </w:tcPr>
          <w:p w14:paraId="0733E7A8">
            <w:pPr>
              <w:pStyle w:val="6"/>
              <w:spacing w:before="93" w:line="183" w:lineRule="auto"/>
              <w:jc w:val="right"/>
            </w:pPr>
            <w:r>
              <w:rPr>
                <w:spacing w:val="-2"/>
              </w:rPr>
              <w:t>47.22</w:t>
            </w:r>
          </w:p>
        </w:tc>
      </w:tr>
      <w:tr w14:paraId="0AFA2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2421" w:type="dxa"/>
            <w:tcBorders>
              <w:top w:val="single" w:color="000000" w:sz="4" w:space="0"/>
            </w:tcBorders>
            <w:vAlign w:val="top"/>
          </w:tcPr>
          <w:p w14:paraId="6B0C9CAD">
            <w:pPr>
              <w:pStyle w:val="6"/>
              <w:spacing w:before="97" w:line="184" w:lineRule="auto"/>
              <w:ind w:left="110"/>
            </w:pPr>
            <w:r>
              <w:rPr>
                <w:spacing w:val="-2"/>
              </w:rPr>
              <w:t>21104</w:t>
            </w:r>
          </w:p>
        </w:tc>
        <w:tc>
          <w:tcPr>
            <w:tcW w:w="4527" w:type="dxa"/>
            <w:tcBorders>
              <w:top w:val="single" w:color="000000" w:sz="4" w:space="0"/>
            </w:tcBorders>
            <w:vAlign w:val="top"/>
          </w:tcPr>
          <w:p w14:paraId="02209E06">
            <w:pPr>
              <w:pStyle w:val="6"/>
              <w:spacing w:before="67" w:line="220" w:lineRule="auto"/>
              <w:ind w:left="142"/>
            </w:pPr>
            <w:r>
              <w:rPr>
                <w:spacing w:val="-7"/>
              </w:rPr>
              <w:t>自然生态保护</w:t>
            </w:r>
          </w:p>
        </w:tc>
        <w:tc>
          <w:tcPr>
            <w:tcW w:w="2716" w:type="dxa"/>
            <w:tcBorders>
              <w:top w:val="single" w:color="000000" w:sz="4" w:space="0"/>
            </w:tcBorders>
            <w:vAlign w:val="top"/>
          </w:tcPr>
          <w:p w14:paraId="2D61AE9D">
            <w:pPr>
              <w:pStyle w:val="6"/>
              <w:spacing w:before="99" w:line="183" w:lineRule="auto"/>
              <w:jc w:val="right"/>
            </w:pPr>
            <w:r>
              <w:rPr>
                <w:spacing w:val="-4"/>
              </w:rPr>
              <w:t>3.79</w:t>
            </w:r>
          </w:p>
        </w:tc>
        <w:tc>
          <w:tcPr>
            <w:tcW w:w="2717" w:type="dxa"/>
            <w:tcBorders>
              <w:top w:val="single" w:color="000000" w:sz="4" w:space="0"/>
            </w:tcBorders>
            <w:vAlign w:val="top"/>
          </w:tcPr>
          <w:p w14:paraId="0725FDDD">
            <w:pPr>
              <w:pStyle w:val="6"/>
              <w:spacing w:before="99" w:line="183" w:lineRule="auto"/>
              <w:jc w:val="right"/>
            </w:pPr>
            <w:r>
              <w:rPr>
                <w:spacing w:val="-4"/>
              </w:rPr>
              <w:t>0.00</w:t>
            </w:r>
          </w:p>
        </w:tc>
        <w:tc>
          <w:tcPr>
            <w:tcW w:w="2723" w:type="dxa"/>
            <w:tcBorders>
              <w:top w:val="single" w:color="000000" w:sz="4" w:space="0"/>
            </w:tcBorders>
            <w:vAlign w:val="top"/>
          </w:tcPr>
          <w:p w14:paraId="0D268C59">
            <w:pPr>
              <w:pStyle w:val="6"/>
              <w:spacing w:before="99" w:line="183" w:lineRule="auto"/>
              <w:jc w:val="right"/>
            </w:pPr>
            <w:r>
              <w:rPr>
                <w:spacing w:val="-4"/>
              </w:rPr>
              <w:t>3.79</w:t>
            </w:r>
          </w:p>
        </w:tc>
      </w:tr>
      <w:tr w14:paraId="02C885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 w:hRule="atLeast"/>
        </w:trPr>
        <w:tc>
          <w:tcPr>
            <w:tcW w:w="2421" w:type="dxa"/>
            <w:vAlign w:val="top"/>
          </w:tcPr>
          <w:p w14:paraId="25673938">
            <w:pPr>
              <w:pStyle w:val="6"/>
              <w:spacing w:before="92" w:line="184" w:lineRule="auto"/>
              <w:ind w:left="110"/>
            </w:pPr>
            <w:r>
              <w:rPr>
                <w:spacing w:val="-2"/>
              </w:rPr>
              <w:t>2110406</w:t>
            </w:r>
          </w:p>
        </w:tc>
        <w:tc>
          <w:tcPr>
            <w:tcW w:w="4527" w:type="dxa"/>
            <w:vAlign w:val="top"/>
          </w:tcPr>
          <w:p w14:paraId="071FB27B">
            <w:pPr>
              <w:pStyle w:val="6"/>
              <w:spacing w:before="62" w:line="220" w:lineRule="auto"/>
              <w:ind w:left="142"/>
            </w:pPr>
            <w:r>
              <w:rPr>
                <w:spacing w:val="-8"/>
              </w:rPr>
              <w:t>自然保护地</w:t>
            </w:r>
          </w:p>
        </w:tc>
        <w:tc>
          <w:tcPr>
            <w:tcW w:w="2716" w:type="dxa"/>
            <w:vAlign w:val="top"/>
          </w:tcPr>
          <w:p w14:paraId="0D074531">
            <w:pPr>
              <w:pStyle w:val="6"/>
              <w:spacing w:before="94" w:line="183" w:lineRule="auto"/>
              <w:jc w:val="right"/>
            </w:pPr>
            <w:r>
              <w:rPr>
                <w:spacing w:val="-4"/>
              </w:rPr>
              <w:t>3.79</w:t>
            </w:r>
          </w:p>
        </w:tc>
        <w:tc>
          <w:tcPr>
            <w:tcW w:w="2717" w:type="dxa"/>
            <w:vAlign w:val="top"/>
          </w:tcPr>
          <w:p w14:paraId="13CA1086">
            <w:pPr>
              <w:pStyle w:val="6"/>
              <w:spacing w:before="94" w:line="183" w:lineRule="auto"/>
              <w:jc w:val="right"/>
            </w:pPr>
            <w:r>
              <w:rPr>
                <w:spacing w:val="-4"/>
              </w:rPr>
              <w:t>0.00</w:t>
            </w:r>
          </w:p>
        </w:tc>
        <w:tc>
          <w:tcPr>
            <w:tcW w:w="2723" w:type="dxa"/>
            <w:vAlign w:val="top"/>
          </w:tcPr>
          <w:p w14:paraId="2C22F297">
            <w:pPr>
              <w:pStyle w:val="6"/>
              <w:spacing w:before="94" w:line="183" w:lineRule="auto"/>
              <w:jc w:val="right"/>
            </w:pPr>
            <w:r>
              <w:rPr>
                <w:spacing w:val="-4"/>
              </w:rPr>
              <w:t>3.79</w:t>
            </w:r>
          </w:p>
        </w:tc>
      </w:tr>
    </w:tbl>
    <w:p w14:paraId="274CEB2E">
      <w:pPr>
        <w:spacing w:before="8" w:line="218" w:lineRule="auto"/>
        <w:ind w:left="6"/>
        <w:rPr>
          <w:rFonts w:ascii="宋体" w:hAnsi="宋体" w:eastAsia="宋体" w:cs="宋体"/>
          <w:sz w:val="18"/>
          <w:szCs w:val="18"/>
        </w:rPr>
      </w:pPr>
      <w:r>
        <w:rPr>
          <w:rFonts w:ascii="宋体" w:hAnsi="宋体" w:eastAsia="宋体" w:cs="宋体"/>
          <w:spacing w:val="-1"/>
          <w:sz w:val="18"/>
          <w:szCs w:val="18"/>
        </w:rPr>
        <w:t>注：本表反映单位本年度一般公共预算财政拨款实际支</w:t>
      </w:r>
      <w:r>
        <w:rPr>
          <w:rFonts w:ascii="宋体" w:hAnsi="宋体" w:eastAsia="宋体" w:cs="宋体"/>
          <w:spacing w:val="-2"/>
          <w:sz w:val="18"/>
          <w:szCs w:val="18"/>
        </w:rPr>
        <w:t>出情况。</w:t>
      </w:r>
    </w:p>
    <w:p w14:paraId="4EFC5C8C">
      <w:pPr>
        <w:spacing w:line="218" w:lineRule="auto"/>
        <w:rPr>
          <w:rFonts w:ascii="宋体" w:hAnsi="宋体" w:eastAsia="宋体" w:cs="宋体"/>
          <w:sz w:val="18"/>
          <w:szCs w:val="18"/>
        </w:rPr>
        <w:sectPr>
          <w:footerReference r:id="rId12" w:type="default"/>
          <w:pgSz w:w="16838" w:h="11906"/>
          <w:pgMar w:top="685" w:right="877" w:bottom="412" w:left="840" w:header="0" w:footer="189" w:gutter="0"/>
          <w:cols w:space="720" w:num="1"/>
        </w:sectPr>
      </w:pPr>
    </w:p>
    <w:p w14:paraId="7512346C">
      <w:pPr>
        <w:spacing w:before="47" w:line="220" w:lineRule="auto"/>
        <w:jc w:val="right"/>
        <w:rPr>
          <w:rFonts w:ascii="宋体" w:hAnsi="宋体" w:eastAsia="宋体" w:cs="宋体"/>
          <w:sz w:val="24"/>
          <w:szCs w:val="24"/>
        </w:rPr>
      </w:pPr>
      <w:r>
        <w:rPr>
          <w:rFonts w:ascii="宋体" w:hAnsi="宋体" w:eastAsia="宋体" w:cs="宋体"/>
          <w:spacing w:val="-5"/>
          <w:sz w:val="24"/>
          <w:szCs w:val="24"/>
        </w:rPr>
        <w:t>表6</w:t>
      </w:r>
    </w:p>
    <w:p w14:paraId="0F2B1046">
      <w:pPr>
        <w:spacing w:before="270" w:line="218" w:lineRule="auto"/>
        <w:ind w:left="5101"/>
        <w:outlineLvl w:val="1"/>
        <w:rPr>
          <w:rFonts w:ascii="宋体" w:hAnsi="宋体" w:eastAsia="宋体" w:cs="宋体"/>
          <w:sz w:val="26"/>
          <w:szCs w:val="26"/>
        </w:rPr>
      </w:pPr>
      <w:r>
        <w:rPr>
          <w:rFonts w:ascii="宋体" w:hAnsi="宋体" w:eastAsia="宋体" w:cs="宋体"/>
          <w:b/>
          <w:bCs/>
          <w:spacing w:val="-4"/>
          <w:sz w:val="26"/>
          <w:szCs w:val="26"/>
        </w:rPr>
        <w:t>一般公共预算财政拨款基本支出决算明细表</w:t>
      </w:r>
    </w:p>
    <w:p w14:paraId="082AD242">
      <w:pPr>
        <w:spacing w:before="270" w:line="211" w:lineRule="auto"/>
        <w:jc w:val="right"/>
        <w:rPr>
          <w:rFonts w:ascii="宋体" w:hAnsi="宋体" w:eastAsia="宋体" w:cs="宋体"/>
          <w:sz w:val="24"/>
          <w:szCs w:val="24"/>
        </w:rPr>
      </w:pPr>
      <w:r>
        <w:rPr>
          <w:rFonts w:ascii="宋体" w:hAnsi="宋体" w:eastAsia="宋体" w:cs="宋体"/>
          <w:sz w:val="24"/>
          <w:szCs w:val="24"/>
        </w:rPr>
        <w:t xml:space="preserve">单位：广东环境保护工程职业学院                                                                              </w:t>
      </w:r>
      <w:r>
        <w:rPr>
          <w:rFonts w:ascii="宋体" w:hAnsi="宋体" w:eastAsia="宋体" w:cs="宋体"/>
          <w:spacing w:val="-1"/>
          <w:sz w:val="24"/>
          <w:szCs w:val="24"/>
        </w:rPr>
        <w:t xml:space="preserve">        单位：万元</w:t>
      </w:r>
    </w:p>
    <w:tbl>
      <w:tblPr>
        <w:tblStyle w:val="5"/>
        <w:tblW w:w="1510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68"/>
        <w:gridCol w:w="3924"/>
        <w:gridCol w:w="1961"/>
        <w:gridCol w:w="1659"/>
        <w:gridCol w:w="3923"/>
        <w:gridCol w:w="1969"/>
      </w:tblGrid>
      <w:tr w14:paraId="77711D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 w:hRule="atLeast"/>
        </w:trPr>
        <w:tc>
          <w:tcPr>
            <w:tcW w:w="7553" w:type="dxa"/>
            <w:gridSpan w:val="3"/>
            <w:vAlign w:val="top"/>
          </w:tcPr>
          <w:p w14:paraId="68D933D4">
            <w:pPr>
              <w:pStyle w:val="6"/>
              <w:spacing w:before="55" w:line="220" w:lineRule="auto"/>
              <w:ind w:left="3376"/>
            </w:pPr>
            <w:r>
              <w:rPr>
                <w:spacing w:val="-2"/>
              </w:rPr>
              <w:t>人员经费</w:t>
            </w:r>
          </w:p>
        </w:tc>
        <w:tc>
          <w:tcPr>
            <w:tcW w:w="7551" w:type="dxa"/>
            <w:gridSpan w:val="3"/>
            <w:vAlign w:val="top"/>
          </w:tcPr>
          <w:p w14:paraId="1B376A80">
            <w:pPr>
              <w:pStyle w:val="6"/>
              <w:spacing w:before="55" w:line="220" w:lineRule="auto"/>
              <w:ind w:left="3381"/>
            </w:pPr>
            <w:r>
              <w:rPr>
                <w:spacing w:val="-3"/>
              </w:rPr>
              <w:t>公用经费</w:t>
            </w:r>
          </w:p>
        </w:tc>
      </w:tr>
      <w:tr w14:paraId="553BC7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668" w:type="dxa"/>
            <w:vAlign w:val="top"/>
          </w:tcPr>
          <w:p w14:paraId="1FCE1EF1">
            <w:pPr>
              <w:pStyle w:val="6"/>
              <w:spacing w:before="49" w:line="218" w:lineRule="auto"/>
              <w:ind w:left="32"/>
            </w:pPr>
            <w:r>
              <w:rPr>
                <w:spacing w:val="-1"/>
              </w:rPr>
              <w:t>经济分类科目编码</w:t>
            </w:r>
          </w:p>
        </w:tc>
        <w:tc>
          <w:tcPr>
            <w:tcW w:w="3924" w:type="dxa"/>
            <w:vAlign w:val="top"/>
          </w:tcPr>
          <w:p w14:paraId="0B3453AF">
            <w:pPr>
              <w:pStyle w:val="6"/>
              <w:spacing w:before="49" w:line="218" w:lineRule="auto"/>
              <w:ind w:left="1557"/>
            </w:pPr>
            <w:r>
              <w:rPr>
                <w:spacing w:val="-2"/>
              </w:rPr>
              <w:t>科目名称</w:t>
            </w:r>
          </w:p>
        </w:tc>
        <w:tc>
          <w:tcPr>
            <w:tcW w:w="1961" w:type="dxa"/>
            <w:vAlign w:val="top"/>
          </w:tcPr>
          <w:p w14:paraId="029FB66A">
            <w:pPr>
              <w:pStyle w:val="6"/>
              <w:spacing w:before="48" w:line="219" w:lineRule="auto"/>
              <w:ind w:left="781"/>
            </w:pPr>
            <w:r>
              <w:rPr>
                <w:spacing w:val="-3"/>
              </w:rPr>
              <w:t>金额</w:t>
            </w:r>
          </w:p>
        </w:tc>
        <w:tc>
          <w:tcPr>
            <w:tcW w:w="1659" w:type="dxa"/>
            <w:tcBorders>
              <w:right w:val="single" w:color="000000" w:sz="4" w:space="0"/>
            </w:tcBorders>
            <w:vAlign w:val="top"/>
          </w:tcPr>
          <w:p w14:paraId="0EBDB2E9">
            <w:pPr>
              <w:pStyle w:val="6"/>
              <w:spacing w:before="49" w:line="218" w:lineRule="auto"/>
              <w:ind w:left="31"/>
            </w:pPr>
            <w:r>
              <w:rPr>
                <w:spacing w:val="-1"/>
              </w:rPr>
              <w:t>经济分类科目编码</w:t>
            </w:r>
          </w:p>
        </w:tc>
        <w:tc>
          <w:tcPr>
            <w:tcW w:w="3923" w:type="dxa"/>
            <w:tcBorders>
              <w:left w:val="single" w:color="000000" w:sz="4" w:space="0"/>
            </w:tcBorders>
            <w:vAlign w:val="top"/>
          </w:tcPr>
          <w:p w14:paraId="12F1A7AB">
            <w:pPr>
              <w:pStyle w:val="6"/>
              <w:spacing w:before="49" w:line="218" w:lineRule="auto"/>
              <w:ind w:left="1568"/>
            </w:pPr>
            <w:r>
              <w:rPr>
                <w:spacing w:val="-2"/>
              </w:rPr>
              <w:t>科目名称</w:t>
            </w:r>
          </w:p>
        </w:tc>
        <w:tc>
          <w:tcPr>
            <w:tcW w:w="1969" w:type="dxa"/>
            <w:vAlign w:val="top"/>
          </w:tcPr>
          <w:p w14:paraId="6B53C755">
            <w:pPr>
              <w:pStyle w:val="6"/>
              <w:spacing w:before="48" w:line="219" w:lineRule="auto"/>
              <w:ind w:left="790"/>
            </w:pPr>
            <w:r>
              <w:rPr>
                <w:spacing w:val="-3"/>
              </w:rPr>
              <w:t>金额</w:t>
            </w:r>
          </w:p>
        </w:tc>
      </w:tr>
      <w:tr w14:paraId="367C4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668" w:type="dxa"/>
            <w:vAlign w:val="top"/>
          </w:tcPr>
          <w:p w14:paraId="74732C7C">
            <w:pPr>
              <w:pStyle w:val="6"/>
              <w:spacing w:before="79" w:line="184" w:lineRule="auto"/>
              <w:ind w:left="112"/>
            </w:pPr>
            <w:r>
              <w:rPr>
                <w:spacing w:val="-3"/>
              </w:rPr>
              <w:t>301</w:t>
            </w:r>
          </w:p>
        </w:tc>
        <w:tc>
          <w:tcPr>
            <w:tcW w:w="3924" w:type="dxa"/>
            <w:vAlign w:val="top"/>
          </w:tcPr>
          <w:p w14:paraId="009F9053">
            <w:pPr>
              <w:pStyle w:val="6"/>
              <w:spacing w:before="49" w:line="220" w:lineRule="auto"/>
              <w:ind w:left="104"/>
            </w:pPr>
            <w:r>
              <w:rPr>
                <w:spacing w:val="-2"/>
              </w:rPr>
              <w:t>工资福利支出</w:t>
            </w:r>
          </w:p>
        </w:tc>
        <w:tc>
          <w:tcPr>
            <w:tcW w:w="1961" w:type="dxa"/>
            <w:vAlign w:val="top"/>
          </w:tcPr>
          <w:p w14:paraId="187AD1B9">
            <w:pPr>
              <w:pStyle w:val="6"/>
              <w:spacing w:before="79" w:line="184" w:lineRule="auto"/>
              <w:jc w:val="right"/>
            </w:pPr>
            <w:r>
              <w:rPr>
                <w:spacing w:val="-3"/>
              </w:rPr>
              <w:t>14,000.00</w:t>
            </w:r>
          </w:p>
        </w:tc>
        <w:tc>
          <w:tcPr>
            <w:tcW w:w="1659" w:type="dxa"/>
            <w:tcBorders>
              <w:right w:val="single" w:color="000000" w:sz="4" w:space="0"/>
            </w:tcBorders>
            <w:vAlign w:val="top"/>
          </w:tcPr>
          <w:p w14:paraId="6013AF16">
            <w:pPr>
              <w:pStyle w:val="6"/>
              <w:spacing w:before="81" w:line="183" w:lineRule="auto"/>
              <w:ind w:left="112"/>
            </w:pPr>
            <w:r>
              <w:rPr>
                <w:spacing w:val="-3"/>
              </w:rPr>
              <w:t>302</w:t>
            </w:r>
          </w:p>
        </w:tc>
        <w:tc>
          <w:tcPr>
            <w:tcW w:w="3923" w:type="dxa"/>
            <w:tcBorders>
              <w:left w:val="single" w:color="000000" w:sz="4" w:space="0"/>
            </w:tcBorders>
            <w:vAlign w:val="top"/>
          </w:tcPr>
          <w:p w14:paraId="2411338D">
            <w:pPr>
              <w:pStyle w:val="6"/>
              <w:spacing w:before="49" w:line="219" w:lineRule="auto"/>
              <w:ind w:left="116"/>
            </w:pPr>
            <w:r>
              <w:rPr>
                <w:spacing w:val="-2"/>
              </w:rPr>
              <w:t>商品和服务支出</w:t>
            </w:r>
          </w:p>
        </w:tc>
        <w:tc>
          <w:tcPr>
            <w:tcW w:w="1969" w:type="dxa"/>
            <w:vAlign w:val="top"/>
          </w:tcPr>
          <w:p w14:paraId="656FE76C">
            <w:pPr>
              <w:pStyle w:val="6"/>
              <w:spacing w:before="79" w:line="184" w:lineRule="auto"/>
              <w:jc w:val="right"/>
            </w:pPr>
            <w:r>
              <w:rPr>
                <w:spacing w:val="-3"/>
              </w:rPr>
              <w:t>1,478.32</w:t>
            </w:r>
          </w:p>
        </w:tc>
      </w:tr>
      <w:tr w14:paraId="48C563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668" w:type="dxa"/>
            <w:tcBorders>
              <w:bottom w:val="single" w:color="000000" w:sz="4" w:space="0"/>
            </w:tcBorders>
            <w:vAlign w:val="top"/>
          </w:tcPr>
          <w:p w14:paraId="4E940A3E">
            <w:pPr>
              <w:pStyle w:val="6"/>
              <w:spacing w:before="79" w:line="184" w:lineRule="auto"/>
              <w:ind w:left="112"/>
            </w:pPr>
            <w:r>
              <w:rPr>
                <w:spacing w:val="-2"/>
              </w:rPr>
              <w:t>30101</w:t>
            </w:r>
          </w:p>
        </w:tc>
        <w:tc>
          <w:tcPr>
            <w:tcW w:w="3924" w:type="dxa"/>
            <w:tcBorders>
              <w:bottom w:val="single" w:color="000000" w:sz="4" w:space="0"/>
            </w:tcBorders>
            <w:vAlign w:val="top"/>
          </w:tcPr>
          <w:p w14:paraId="6BA45160">
            <w:pPr>
              <w:pStyle w:val="6"/>
              <w:spacing w:before="50" w:line="218" w:lineRule="auto"/>
              <w:ind w:left="101"/>
            </w:pPr>
            <w:r>
              <w:rPr>
                <w:spacing w:val="-2"/>
              </w:rPr>
              <w:t>基本工资</w:t>
            </w:r>
          </w:p>
        </w:tc>
        <w:tc>
          <w:tcPr>
            <w:tcW w:w="1961" w:type="dxa"/>
            <w:tcBorders>
              <w:bottom w:val="single" w:color="000000" w:sz="4" w:space="0"/>
            </w:tcBorders>
            <w:vAlign w:val="top"/>
          </w:tcPr>
          <w:p w14:paraId="4E5667EC">
            <w:pPr>
              <w:pStyle w:val="6"/>
              <w:spacing w:before="79" w:line="184" w:lineRule="auto"/>
              <w:jc w:val="right"/>
            </w:pPr>
            <w:r>
              <w:rPr>
                <w:spacing w:val="-3"/>
              </w:rPr>
              <w:t>1,563.84</w:t>
            </w:r>
          </w:p>
        </w:tc>
        <w:tc>
          <w:tcPr>
            <w:tcW w:w="1659" w:type="dxa"/>
            <w:tcBorders>
              <w:bottom w:val="single" w:color="000000" w:sz="4" w:space="0"/>
              <w:right w:val="single" w:color="000000" w:sz="4" w:space="0"/>
            </w:tcBorders>
            <w:vAlign w:val="top"/>
          </w:tcPr>
          <w:p w14:paraId="3D664AE6">
            <w:pPr>
              <w:pStyle w:val="6"/>
              <w:spacing w:before="79" w:line="184" w:lineRule="auto"/>
              <w:ind w:left="112"/>
            </w:pPr>
            <w:r>
              <w:rPr>
                <w:spacing w:val="-2"/>
              </w:rPr>
              <w:t>30201</w:t>
            </w:r>
          </w:p>
        </w:tc>
        <w:tc>
          <w:tcPr>
            <w:tcW w:w="3923" w:type="dxa"/>
            <w:tcBorders>
              <w:left w:val="single" w:color="000000" w:sz="4" w:space="0"/>
              <w:bottom w:val="single" w:color="000000" w:sz="4" w:space="0"/>
            </w:tcBorders>
            <w:vAlign w:val="top"/>
          </w:tcPr>
          <w:p w14:paraId="1706F530">
            <w:pPr>
              <w:pStyle w:val="6"/>
              <w:spacing w:before="49" w:line="219" w:lineRule="auto"/>
              <w:ind w:left="117"/>
            </w:pPr>
            <w:r>
              <w:rPr>
                <w:spacing w:val="-3"/>
              </w:rPr>
              <w:t>办公费</w:t>
            </w:r>
          </w:p>
        </w:tc>
        <w:tc>
          <w:tcPr>
            <w:tcW w:w="1969" w:type="dxa"/>
            <w:tcBorders>
              <w:bottom w:val="single" w:color="000000" w:sz="4" w:space="0"/>
            </w:tcBorders>
            <w:vAlign w:val="top"/>
          </w:tcPr>
          <w:p w14:paraId="69D0FDF8">
            <w:pPr>
              <w:pStyle w:val="6"/>
              <w:spacing w:before="79" w:line="184" w:lineRule="auto"/>
              <w:jc w:val="right"/>
            </w:pPr>
            <w:r>
              <w:rPr>
                <w:spacing w:val="-3"/>
              </w:rPr>
              <w:t>21.26</w:t>
            </w:r>
          </w:p>
        </w:tc>
      </w:tr>
      <w:tr w14:paraId="773555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1668" w:type="dxa"/>
            <w:tcBorders>
              <w:top w:val="single" w:color="000000" w:sz="4" w:space="0"/>
            </w:tcBorders>
            <w:vAlign w:val="top"/>
          </w:tcPr>
          <w:p w14:paraId="4609A8DD">
            <w:pPr>
              <w:pStyle w:val="6"/>
              <w:spacing w:before="85" w:line="184" w:lineRule="auto"/>
              <w:ind w:left="112"/>
            </w:pPr>
            <w:r>
              <w:rPr>
                <w:spacing w:val="-2"/>
              </w:rPr>
              <w:t>30102</w:t>
            </w:r>
          </w:p>
        </w:tc>
        <w:tc>
          <w:tcPr>
            <w:tcW w:w="3924" w:type="dxa"/>
            <w:tcBorders>
              <w:top w:val="single" w:color="000000" w:sz="4" w:space="0"/>
            </w:tcBorders>
            <w:vAlign w:val="top"/>
          </w:tcPr>
          <w:p w14:paraId="5084F846">
            <w:pPr>
              <w:pStyle w:val="6"/>
              <w:spacing w:before="55" w:line="219" w:lineRule="auto"/>
              <w:ind w:left="101"/>
            </w:pPr>
            <w:r>
              <w:rPr>
                <w:spacing w:val="-2"/>
              </w:rPr>
              <w:t>津贴补贴</w:t>
            </w:r>
          </w:p>
        </w:tc>
        <w:tc>
          <w:tcPr>
            <w:tcW w:w="1961" w:type="dxa"/>
            <w:tcBorders>
              <w:top w:val="single" w:color="000000" w:sz="4" w:space="0"/>
            </w:tcBorders>
            <w:vAlign w:val="top"/>
          </w:tcPr>
          <w:p w14:paraId="60832A59">
            <w:pPr>
              <w:pStyle w:val="6"/>
              <w:spacing w:before="86" w:line="183" w:lineRule="auto"/>
              <w:jc w:val="right"/>
            </w:pPr>
            <w:r>
              <w:rPr>
                <w:spacing w:val="-2"/>
              </w:rPr>
              <w:t>2,359.94</w:t>
            </w:r>
          </w:p>
        </w:tc>
        <w:tc>
          <w:tcPr>
            <w:tcW w:w="1659" w:type="dxa"/>
            <w:tcBorders>
              <w:top w:val="single" w:color="000000" w:sz="4" w:space="0"/>
              <w:right w:val="single" w:color="000000" w:sz="4" w:space="0"/>
            </w:tcBorders>
            <w:vAlign w:val="top"/>
          </w:tcPr>
          <w:p w14:paraId="3524942E">
            <w:pPr>
              <w:pStyle w:val="6"/>
              <w:spacing w:before="87" w:line="183" w:lineRule="auto"/>
              <w:ind w:left="112"/>
            </w:pPr>
            <w:r>
              <w:rPr>
                <w:spacing w:val="-2"/>
              </w:rPr>
              <w:t>30202</w:t>
            </w:r>
          </w:p>
        </w:tc>
        <w:tc>
          <w:tcPr>
            <w:tcW w:w="3923" w:type="dxa"/>
            <w:tcBorders>
              <w:top w:val="single" w:color="000000" w:sz="4" w:space="0"/>
              <w:left w:val="single" w:color="000000" w:sz="4" w:space="0"/>
            </w:tcBorders>
            <w:vAlign w:val="top"/>
          </w:tcPr>
          <w:p w14:paraId="32F34952">
            <w:pPr>
              <w:pStyle w:val="6"/>
              <w:spacing w:before="55" w:line="219" w:lineRule="auto"/>
              <w:ind w:left="129"/>
            </w:pPr>
            <w:r>
              <w:rPr>
                <w:spacing w:val="-6"/>
              </w:rPr>
              <w:t>印刷费</w:t>
            </w:r>
          </w:p>
        </w:tc>
        <w:tc>
          <w:tcPr>
            <w:tcW w:w="1969" w:type="dxa"/>
            <w:tcBorders>
              <w:top w:val="single" w:color="000000" w:sz="4" w:space="0"/>
            </w:tcBorders>
            <w:vAlign w:val="top"/>
          </w:tcPr>
          <w:p w14:paraId="76D8C389">
            <w:pPr>
              <w:pStyle w:val="6"/>
              <w:spacing w:before="87" w:line="183" w:lineRule="auto"/>
              <w:jc w:val="right"/>
            </w:pPr>
            <w:r>
              <w:rPr>
                <w:spacing w:val="-3"/>
              </w:rPr>
              <w:t>22.70</w:t>
            </w:r>
          </w:p>
        </w:tc>
      </w:tr>
      <w:tr w14:paraId="75BC7A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668" w:type="dxa"/>
            <w:vAlign w:val="top"/>
          </w:tcPr>
          <w:p w14:paraId="1ECE6D71">
            <w:pPr>
              <w:pStyle w:val="6"/>
              <w:spacing w:before="80" w:line="184" w:lineRule="auto"/>
              <w:ind w:left="112"/>
            </w:pPr>
            <w:r>
              <w:rPr>
                <w:spacing w:val="-2"/>
              </w:rPr>
              <w:t>30103</w:t>
            </w:r>
          </w:p>
        </w:tc>
        <w:tc>
          <w:tcPr>
            <w:tcW w:w="3924" w:type="dxa"/>
            <w:vAlign w:val="top"/>
          </w:tcPr>
          <w:p w14:paraId="2F0FE932">
            <w:pPr>
              <w:pStyle w:val="6"/>
              <w:spacing w:before="50" w:line="220" w:lineRule="auto"/>
              <w:ind w:left="104"/>
            </w:pPr>
            <w:r>
              <w:rPr>
                <w:spacing w:val="-3"/>
              </w:rPr>
              <w:t>奖金</w:t>
            </w:r>
          </w:p>
        </w:tc>
        <w:tc>
          <w:tcPr>
            <w:tcW w:w="1961" w:type="dxa"/>
            <w:vAlign w:val="top"/>
          </w:tcPr>
          <w:p w14:paraId="25F41DCE">
            <w:pPr>
              <w:pStyle w:val="6"/>
              <w:spacing w:before="82" w:line="183" w:lineRule="auto"/>
              <w:jc w:val="right"/>
            </w:pPr>
            <w:r>
              <w:rPr>
                <w:spacing w:val="-3"/>
              </w:rPr>
              <w:t>0.00</w:t>
            </w:r>
          </w:p>
        </w:tc>
        <w:tc>
          <w:tcPr>
            <w:tcW w:w="1659" w:type="dxa"/>
            <w:tcBorders>
              <w:right w:val="single" w:color="000000" w:sz="4" w:space="0"/>
            </w:tcBorders>
            <w:vAlign w:val="top"/>
          </w:tcPr>
          <w:p w14:paraId="74E6A4CE">
            <w:pPr>
              <w:pStyle w:val="6"/>
              <w:spacing w:before="82" w:line="183" w:lineRule="auto"/>
              <w:ind w:left="112"/>
            </w:pPr>
            <w:r>
              <w:rPr>
                <w:spacing w:val="-2"/>
              </w:rPr>
              <w:t>30203</w:t>
            </w:r>
          </w:p>
        </w:tc>
        <w:tc>
          <w:tcPr>
            <w:tcW w:w="3923" w:type="dxa"/>
            <w:tcBorders>
              <w:left w:val="single" w:color="000000" w:sz="4" w:space="0"/>
            </w:tcBorders>
            <w:vAlign w:val="top"/>
          </w:tcPr>
          <w:p w14:paraId="1C573934">
            <w:pPr>
              <w:pStyle w:val="6"/>
              <w:spacing w:before="50" w:line="220" w:lineRule="auto"/>
              <w:ind w:left="123"/>
            </w:pPr>
            <w:r>
              <w:rPr>
                <w:spacing w:val="-4"/>
              </w:rPr>
              <w:t>咨询费</w:t>
            </w:r>
          </w:p>
        </w:tc>
        <w:tc>
          <w:tcPr>
            <w:tcW w:w="1969" w:type="dxa"/>
            <w:vAlign w:val="top"/>
          </w:tcPr>
          <w:p w14:paraId="6D2CD961">
            <w:pPr>
              <w:pStyle w:val="6"/>
              <w:spacing w:before="82" w:line="183" w:lineRule="auto"/>
              <w:jc w:val="right"/>
            </w:pPr>
            <w:r>
              <w:rPr>
                <w:spacing w:val="-4"/>
              </w:rPr>
              <w:t>7.34</w:t>
            </w:r>
          </w:p>
        </w:tc>
      </w:tr>
      <w:tr w14:paraId="75A11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668" w:type="dxa"/>
            <w:vAlign w:val="top"/>
          </w:tcPr>
          <w:p w14:paraId="3C329928">
            <w:pPr>
              <w:pStyle w:val="6"/>
              <w:spacing w:before="80" w:line="184" w:lineRule="auto"/>
              <w:ind w:left="112"/>
            </w:pPr>
            <w:r>
              <w:rPr>
                <w:spacing w:val="-2"/>
              </w:rPr>
              <w:t>30106</w:t>
            </w:r>
          </w:p>
        </w:tc>
        <w:tc>
          <w:tcPr>
            <w:tcW w:w="3924" w:type="dxa"/>
            <w:vAlign w:val="top"/>
          </w:tcPr>
          <w:p w14:paraId="230DB56E">
            <w:pPr>
              <w:pStyle w:val="6"/>
              <w:spacing w:before="50" w:line="219" w:lineRule="auto"/>
              <w:ind w:left="103"/>
            </w:pPr>
            <w:r>
              <w:rPr>
                <w:spacing w:val="-2"/>
              </w:rPr>
              <w:t>伙食补助费</w:t>
            </w:r>
          </w:p>
        </w:tc>
        <w:tc>
          <w:tcPr>
            <w:tcW w:w="1961" w:type="dxa"/>
            <w:vAlign w:val="top"/>
          </w:tcPr>
          <w:p w14:paraId="4EFE8399">
            <w:pPr>
              <w:pStyle w:val="6"/>
              <w:spacing w:before="82" w:line="183" w:lineRule="auto"/>
              <w:jc w:val="right"/>
            </w:pPr>
            <w:r>
              <w:rPr>
                <w:spacing w:val="-3"/>
              </w:rPr>
              <w:t>0.00</w:t>
            </w:r>
          </w:p>
        </w:tc>
        <w:tc>
          <w:tcPr>
            <w:tcW w:w="1659" w:type="dxa"/>
            <w:tcBorders>
              <w:right w:val="single" w:color="000000" w:sz="4" w:space="0"/>
            </w:tcBorders>
            <w:vAlign w:val="top"/>
          </w:tcPr>
          <w:p w14:paraId="4B619677">
            <w:pPr>
              <w:pStyle w:val="6"/>
              <w:spacing w:before="82" w:line="183" w:lineRule="auto"/>
              <w:ind w:left="112"/>
            </w:pPr>
            <w:r>
              <w:rPr>
                <w:spacing w:val="-2"/>
              </w:rPr>
              <w:t>30204</w:t>
            </w:r>
          </w:p>
        </w:tc>
        <w:tc>
          <w:tcPr>
            <w:tcW w:w="3923" w:type="dxa"/>
            <w:tcBorders>
              <w:left w:val="single" w:color="000000" w:sz="4" w:space="0"/>
            </w:tcBorders>
            <w:vAlign w:val="top"/>
          </w:tcPr>
          <w:p w14:paraId="04EAC4B6">
            <w:pPr>
              <w:pStyle w:val="6"/>
              <w:spacing w:before="50" w:line="220" w:lineRule="auto"/>
              <w:ind w:left="113"/>
            </w:pPr>
            <w:r>
              <w:rPr>
                <w:spacing w:val="-2"/>
              </w:rPr>
              <w:t>手续费</w:t>
            </w:r>
          </w:p>
        </w:tc>
        <w:tc>
          <w:tcPr>
            <w:tcW w:w="1969" w:type="dxa"/>
            <w:vAlign w:val="top"/>
          </w:tcPr>
          <w:p w14:paraId="4B54035F">
            <w:pPr>
              <w:pStyle w:val="6"/>
              <w:spacing w:before="82" w:line="183" w:lineRule="auto"/>
              <w:jc w:val="right"/>
            </w:pPr>
            <w:r>
              <w:rPr>
                <w:spacing w:val="-3"/>
              </w:rPr>
              <w:t>0.00</w:t>
            </w:r>
          </w:p>
        </w:tc>
      </w:tr>
      <w:tr w14:paraId="364CEF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668" w:type="dxa"/>
            <w:tcBorders>
              <w:bottom w:val="single" w:color="000000" w:sz="4" w:space="0"/>
            </w:tcBorders>
            <w:vAlign w:val="top"/>
          </w:tcPr>
          <w:p w14:paraId="0C66C71B">
            <w:pPr>
              <w:pStyle w:val="6"/>
              <w:spacing w:before="80" w:line="184" w:lineRule="auto"/>
              <w:ind w:left="112"/>
            </w:pPr>
            <w:r>
              <w:rPr>
                <w:spacing w:val="-2"/>
              </w:rPr>
              <w:t>30107</w:t>
            </w:r>
          </w:p>
        </w:tc>
        <w:tc>
          <w:tcPr>
            <w:tcW w:w="3924" w:type="dxa"/>
            <w:tcBorders>
              <w:bottom w:val="single" w:color="000000" w:sz="4" w:space="0"/>
            </w:tcBorders>
            <w:vAlign w:val="top"/>
          </w:tcPr>
          <w:p w14:paraId="707ECCBD">
            <w:pPr>
              <w:pStyle w:val="6"/>
              <w:spacing w:before="50" w:line="220" w:lineRule="auto"/>
              <w:ind w:left="105"/>
            </w:pPr>
            <w:r>
              <w:rPr>
                <w:spacing w:val="-2"/>
              </w:rPr>
              <w:t>绩效工资</w:t>
            </w:r>
          </w:p>
        </w:tc>
        <w:tc>
          <w:tcPr>
            <w:tcW w:w="1961" w:type="dxa"/>
            <w:tcBorders>
              <w:bottom w:val="single" w:color="000000" w:sz="4" w:space="0"/>
            </w:tcBorders>
            <w:vAlign w:val="top"/>
          </w:tcPr>
          <w:p w14:paraId="60B7CFD7">
            <w:pPr>
              <w:pStyle w:val="6"/>
              <w:spacing w:before="80" w:line="184" w:lineRule="auto"/>
              <w:jc w:val="right"/>
            </w:pPr>
            <w:r>
              <w:rPr>
                <w:spacing w:val="-1"/>
              </w:rPr>
              <w:t>4,547.13</w:t>
            </w:r>
          </w:p>
        </w:tc>
        <w:tc>
          <w:tcPr>
            <w:tcW w:w="1659" w:type="dxa"/>
            <w:tcBorders>
              <w:bottom w:val="single" w:color="000000" w:sz="4" w:space="0"/>
              <w:right w:val="single" w:color="000000" w:sz="4" w:space="0"/>
            </w:tcBorders>
            <w:vAlign w:val="top"/>
          </w:tcPr>
          <w:p w14:paraId="343B861A">
            <w:pPr>
              <w:pStyle w:val="6"/>
              <w:spacing w:before="82" w:line="183" w:lineRule="auto"/>
              <w:ind w:left="112"/>
            </w:pPr>
            <w:r>
              <w:rPr>
                <w:spacing w:val="-2"/>
              </w:rPr>
              <w:t>30205</w:t>
            </w:r>
          </w:p>
        </w:tc>
        <w:tc>
          <w:tcPr>
            <w:tcW w:w="3923" w:type="dxa"/>
            <w:tcBorders>
              <w:left w:val="single" w:color="000000" w:sz="4" w:space="0"/>
              <w:bottom w:val="single" w:color="000000" w:sz="4" w:space="0"/>
            </w:tcBorders>
            <w:vAlign w:val="top"/>
          </w:tcPr>
          <w:p w14:paraId="5CF5B91B">
            <w:pPr>
              <w:pStyle w:val="6"/>
              <w:spacing w:before="50" w:line="219" w:lineRule="auto"/>
              <w:ind w:left="114"/>
            </w:pPr>
            <w:r>
              <w:rPr>
                <w:spacing w:val="-3"/>
              </w:rPr>
              <w:t>水费</w:t>
            </w:r>
          </w:p>
        </w:tc>
        <w:tc>
          <w:tcPr>
            <w:tcW w:w="1969" w:type="dxa"/>
            <w:tcBorders>
              <w:bottom w:val="single" w:color="000000" w:sz="4" w:space="0"/>
            </w:tcBorders>
            <w:vAlign w:val="top"/>
          </w:tcPr>
          <w:p w14:paraId="1A20F865">
            <w:pPr>
              <w:pStyle w:val="6"/>
              <w:spacing w:before="80" w:line="184" w:lineRule="auto"/>
              <w:jc w:val="right"/>
            </w:pPr>
            <w:r>
              <w:rPr>
                <w:spacing w:val="-3"/>
              </w:rPr>
              <w:t>21.30</w:t>
            </w:r>
          </w:p>
        </w:tc>
      </w:tr>
      <w:tr w14:paraId="5BA9A0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1668" w:type="dxa"/>
            <w:tcBorders>
              <w:top w:val="single" w:color="000000" w:sz="4" w:space="0"/>
            </w:tcBorders>
            <w:vAlign w:val="top"/>
          </w:tcPr>
          <w:p w14:paraId="45EC3327">
            <w:pPr>
              <w:pStyle w:val="6"/>
              <w:spacing w:before="85" w:line="184" w:lineRule="auto"/>
              <w:ind w:left="112"/>
            </w:pPr>
            <w:r>
              <w:rPr>
                <w:spacing w:val="-2"/>
              </w:rPr>
              <w:t>30108</w:t>
            </w:r>
          </w:p>
        </w:tc>
        <w:tc>
          <w:tcPr>
            <w:tcW w:w="3924" w:type="dxa"/>
            <w:tcBorders>
              <w:top w:val="single" w:color="000000" w:sz="4" w:space="0"/>
            </w:tcBorders>
            <w:vAlign w:val="top"/>
          </w:tcPr>
          <w:p w14:paraId="6378043A">
            <w:pPr>
              <w:pStyle w:val="6"/>
              <w:spacing w:before="56" w:line="218" w:lineRule="auto"/>
              <w:ind w:left="101"/>
            </w:pPr>
            <w:r>
              <w:rPr>
                <w:spacing w:val="-1"/>
              </w:rPr>
              <w:t>机关事业单位基本养老保险缴费</w:t>
            </w:r>
          </w:p>
        </w:tc>
        <w:tc>
          <w:tcPr>
            <w:tcW w:w="1961" w:type="dxa"/>
            <w:tcBorders>
              <w:top w:val="single" w:color="000000" w:sz="4" w:space="0"/>
            </w:tcBorders>
            <w:vAlign w:val="top"/>
          </w:tcPr>
          <w:p w14:paraId="3132D46D">
            <w:pPr>
              <w:pStyle w:val="6"/>
              <w:spacing w:before="85" w:line="184" w:lineRule="auto"/>
              <w:jc w:val="right"/>
            </w:pPr>
            <w:r>
              <w:rPr>
                <w:spacing w:val="-4"/>
              </w:rPr>
              <w:t>150.00</w:t>
            </w:r>
          </w:p>
        </w:tc>
        <w:tc>
          <w:tcPr>
            <w:tcW w:w="1659" w:type="dxa"/>
            <w:tcBorders>
              <w:top w:val="single" w:color="000000" w:sz="4" w:space="0"/>
              <w:right w:val="single" w:color="000000" w:sz="4" w:space="0"/>
            </w:tcBorders>
            <w:vAlign w:val="top"/>
          </w:tcPr>
          <w:p w14:paraId="56075D88">
            <w:pPr>
              <w:pStyle w:val="6"/>
              <w:spacing w:before="87" w:line="183" w:lineRule="auto"/>
              <w:ind w:left="112"/>
            </w:pPr>
            <w:r>
              <w:rPr>
                <w:spacing w:val="-2"/>
              </w:rPr>
              <w:t>30206</w:t>
            </w:r>
          </w:p>
        </w:tc>
        <w:tc>
          <w:tcPr>
            <w:tcW w:w="3923" w:type="dxa"/>
            <w:tcBorders>
              <w:top w:val="single" w:color="000000" w:sz="4" w:space="0"/>
              <w:left w:val="single" w:color="000000" w:sz="4" w:space="0"/>
            </w:tcBorders>
            <w:vAlign w:val="top"/>
          </w:tcPr>
          <w:p w14:paraId="2206D0BD">
            <w:pPr>
              <w:pStyle w:val="6"/>
              <w:spacing w:before="55" w:line="220" w:lineRule="auto"/>
              <w:ind w:left="135"/>
            </w:pPr>
            <w:r>
              <w:rPr>
                <w:spacing w:val="-8"/>
              </w:rPr>
              <w:t>电费</w:t>
            </w:r>
          </w:p>
        </w:tc>
        <w:tc>
          <w:tcPr>
            <w:tcW w:w="1969" w:type="dxa"/>
            <w:tcBorders>
              <w:top w:val="single" w:color="000000" w:sz="4" w:space="0"/>
            </w:tcBorders>
            <w:vAlign w:val="top"/>
          </w:tcPr>
          <w:p w14:paraId="131939CB">
            <w:pPr>
              <w:pStyle w:val="6"/>
              <w:spacing w:before="87" w:line="183" w:lineRule="auto"/>
              <w:jc w:val="right"/>
            </w:pPr>
            <w:r>
              <w:rPr>
                <w:spacing w:val="-3"/>
              </w:rPr>
              <w:t>75.84</w:t>
            </w:r>
          </w:p>
        </w:tc>
      </w:tr>
      <w:tr w14:paraId="1232CA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668" w:type="dxa"/>
            <w:vAlign w:val="top"/>
          </w:tcPr>
          <w:p w14:paraId="05A67A5A">
            <w:pPr>
              <w:pStyle w:val="6"/>
              <w:spacing w:before="81" w:line="184" w:lineRule="auto"/>
              <w:ind w:left="112"/>
            </w:pPr>
            <w:r>
              <w:rPr>
                <w:spacing w:val="-2"/>
              </w:rPr>
              <w:t>30109</w:t>
            </w:r>
          </w:p>
        </w:tc>
        <w:tc>
          <w:tcPr>
            <w:tcW w:w="3924" w:type="dxa"/>
            <w:vAlign w:val="top"/>
          </w:tcPr>
          <w:p w14:paraId="6FD446DB">
            <w:pPr>
              <w:pStyle w:val="6"/>
              <w:spacing w:before="51" w:line="219" w:lineRule="auto"/>
              <w:ind w:left="100"/>
            </w:pPr>
            <w:r>
              <w:rPr>
                <w:spacing w:val="-1"/>
              </w:rPr>
              <w:t>职业年金缴费</w:t>
            </w:r>
          </w:p>
        </w:tc>
        <w:tc>
          <w:tcPr>
            <w:tcW w:w="1961" w:type="dxa"/>
            <w:vAlign w:val="top"/>
          </w:tcPr>
          <w:p w14:paraId="087D895B">
            <w:pPr>
              <w:pStyle w:val="6"/>
              <w:spacing w:before="83" w:line="183" w:lineRule="auto"/>
              <w:jc w:val="right"/>
            </w:pPr>
            <w:r>
              <w:rPr>
                <w:spacing w:val="-3"/>
              </w:rPr>
              <w:t>70.00</w:t>
            </w:r>
          </w:p>
        </w:tc>
        <w:tc>
          <w:tcPr>
            <w:tcW w:w="1659" w:type="dxa"/>
            <w:tcBorders>
              <w:right w:val="single" w:color="000000" w:sz="4" w:space="0"/>
            </w:tcBorders>
            <w:vAlign w:val="top"/>
          </w:tcPr>
          <w:p w14:paraId="1211E567">
            <w:pPr>
              <w:pStyle w:val="6"/>
              <w:spacing w:before="83" w:line="183" w:lineRule="auto"/>
              <w:ind w:left="112"/>
            </w:pPr>
            <w:r>
              <w:rPr>
                <w:spacing w:val="-2"/>
              </w:rPr>
              <w:t>30207</w:t>
            </w:r>
          </w:p>
        </w:tc>
        <w:tc>
          <w:tcPr>
            <w:tcW w:w="3923" w:type="dxa"/>
            <w:tcBorders>
              <w:left w:val="single" w:color="000000" w:sz="4" w:space="0"/>
            </w:tcBorders>
            <w:vAlign w:val="top"/>
          </w:tcPr>
          <w:p w14:paraId="252EC918">
            <w:pPr>
              <w:pStyle w:val="6"/>
              <w:spacing w:before="51" w:line="220" w:lineRule="auto"/>
              <w:ind w:left="128"/>
            </w:pPr>
            <w:r>
              <w:rPr>
                <w:spacing w:val="-6"/>
              </w:rPr>
              <w:t>邮电费</w:t>
            </w:r>
          </w:p>
        </w:tc>
        <w:tc>
          <w:tcPr>
            <w:tcW w:w="1969" w:type="dxa"/>
            <w:vAlign w:val="top"/>
          </w:tcPr>
          <w:p w14:paraId="5E9090A8">
            <w:pPr>
              <w:pStyle w:val="6"/>
              <w:spacing w:before="83" w:line="183" w:lineRule="auto"/>
              <w:jc w:val="right"/>
            </w:pPr>
            <w:r>
              <w:rPr>
                <w:spacing w:val="-3"/>
              </w:rPr>
              <w:t>6.30</w:t>
            </w:r>
          </w:p>
        </w:tc>
      </w:tr>
      <w:tr w14:paraId="579842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668" w:type="dxa"/>
            <w:vAlign w:val="top"/>
          </w:tcPr>
          <w:p w14:paraId="68CE26DC">
            <w:pPr>
              <w:pStyle w:val="6"/>
              <w:spacing w:before="81" w:line="184" w:lineRule="auto"/>
              <w:ind w:left="112"/>
            </w:pPr>
            <w:r>
              <w:rPr>
                <w:spacing w:val="-2"/>
              </w:rPr>
              <w:t>30110</w:t>
            </w:r>
          </w:p>
        </w:tc>
        <w:tc>
          <w:tcPr>
            <w:tcW w:w="3924" w:type="dxa"/>
            <w:vAlign w:val="top"/>
          </w:tcPr>
          <w:p w14:paraId="447BCCB0">
            <w:pPr>
              <w:pStyle w:val="6"/>
              <w:spacing w:before="52" w:line="218" w:lineRule="auto"/>
              <w:ind w:left="100"/>
            </w:pPr>
            <w:r>
              <w:rPr>
                <w:spacing w:val="-1"/>
              </w:rPr>
              <w:t>职工基本医疗保险缴费</w:t>
            </w:r>
          </w:p>
        </w:tc>
        <w:tc>
          <w:tcPr>
            <w:tcW w:w="1961" w:type="dxa"/>
            <w:vAlign w:val="top"/>
          </w:tcPr>
          <w:p w14:paraId="6912BA7B">
            <w:pPr>
              <w:pStyle w:val="6"/>
              <w:spacing w:before="83" w:line="183" w:lineRule="auto"/>
              <w:jc w:val="right"/>
            </w:pPr>
            <w:r>
              <w:rPr>
                <w:spacing w:val="-3"/>
              </w:rPr>
              <w:t>0.00</w:t>
            </w:r>
          </w:p>
        </w:tc>
        <w:tc>
          <w:tcPr>
            <w:tcW w:w="1659" w:type="dxa"/>
            <w:tcBorders>
              <w:right w:val="single" w:color="000000" w:sz="4" w:space="0"/>
            </w:tcBorders>
            <w:vAlign w:val="top"/>
          </w:tcPr>
          <w:p w14:paraId="5D147953">
            <w:pPr>
              <w:pStyle w:val="6"/>
              <w:spacing w:before="83" w:line="183" w:lineRule="auto"/>
              <w:ind w:left="112"/>
            </w:pPr>
            <w:r>
              <w:rPr>
                <w:spacing w:val="-2"/>
              </w:rPr>
              <w:t>30208</w:t>
            </w:r>
          </w:p>
        </w:tc>
        <w:tc>
          <w:tcPr>
            <w:tcW w:w="3923" w:type="dxa"/>
            <w:tcBorders>
              <w:left w:val="single" w:color="000000" w:sz="4" w:space="0"/>
            </w:tcBorders>
            <w:vAlign w:val="top"/>
          </w:tcPr>
          <w:p w14:paraId="13898F74">
            <w:pPr>
              <w:pStyle w:val="6"/>
              <w:spacing w:before="51" w:line="220" w:lineRule="auto"/>
              <w:ind w:left="114"/>
            </w:pPr>
            <w:r>
              <w:rPr>
                <w:spacing w:val="-2"/>
              </w:rPr>
              <w:t>取暖费</w:t>
            </w:r>
          </w:p>
        </w:tc>
        <w:tc>
          <w:tcPr>
            <w:tcW w:w="1969" w:type="dxa"/>
            <w:vAlign w:val="top"/>
          </w:tcPr>
          <w:p w14:paraId="0DD5CF8B">
            <w:pPr>
              <w:pStyle w:val="6"/>
              <w:spacing w:before="83" w:line="183" w:lineRule="auto"/>
              <w:jc w:val="right"/>
            </w:pPr>
            <w:r>
              <w:rPr>
                <w:spacing w:val="-3"/>
              </w:rPr>
              <w:t>0.00</w:t>
            </w:r>
          </w:p>
        </w:tc>
      </w:tr>
      <w:tr w14:paraId="4F851B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668" w:type="dxa"/>
            <w:vAlign w:val="top"/>
          </w:tcPr>
          <w:p w14:paraId="0044D65E">
            <w:pPr>
              <w:pStyle w:val="6"/>
              <w:spacing w:before="81" w:line="184" w:lineRule="auto"/>
              <w:ind w:left="112"/>
            </w:pPr>
            <w:r>
              <w:rPr>
                <w:spacing w:val="-2"/>
              </w:rPr>
              <w:t>30111</w:t>
            </w:r>
          </w:p>
        </w:tc>
        <w:tc>
          <w:tcPr>
            <w:tcW w:w="3924" w:type="dxa"/>
            <w:vAlign w:val="top"/>
          </w:tcPr>
          <w:p w14:paraId="33253BA3">
            <w:pPr>
              <w:pStyle w:val="6"/>
              <w:spacing w:before="51" w:line="219" w:lineRule="auto"/>
              <w:ind w:left="108"/>
            </w:pPr>
            <w:r>
              <w:rPr>
                <w:spacing w:val="-2"/>
              </w:rPr>
              <w:t>公务员医疗补助缴费</w:t>
            </w:r>
          </w:p>
        </w:tc>
        <w:tc>
          <w:tcPr>
            <w:tcW w:w="1961" w:type="dxa"/>
            <w:vAlign w:val="top"/>
          </w:tcPr>
          <w:p w14:paraId="0BB6D2C1">
            <w:pPr>
              <w:pStyle w:val="6"/>
              <w:spacing w:before="83" w:line="183" w:lineRule="auto"/>
              <w:jc w:val="right"/>
            </w:pPr>
            <w:r>
              <w:rPr>
                <w:spacing w:val="-3"/>
              </w:rPr>
              <w:t>0.00</w:t>
            </w:r>
          </w:p>
        </w:tc>
        <w:tc>
          <w:tcPr>
            <w:tcW w:w="1659" w:type="dxa"/>
            <w:tcBorders>
              <w:right w:val="single" w:color="000000" w:sz="4" w:space="0"/>
            </w:tcBorders>
            <w:vAlign w:val="top"/>
          </w:tcPr>
          <w:p w14:paraId="167EC3A4">
            <w:pPr>
              <w:pStyle w:val="6"/>
              <w:spacing w:before="83" w:line="183" w:lineRule="auto"/>
              <w:ind w:left="112"/>
            </w:pPr>
            <w:r>
              <w:rPr>
                <w:spacing w:val="-2"/>
              </w:rPr>
              <w:t>30209</w:t>
            </w:r>
          </w:p>
        </w:tc>
        <w:tc>
          <w:tcPr>
            <w:tcW w:w="3923" w:type="dxa"/>
            <w:tcBorders>
              <w:left w:val="single" w:color="000000" w:sz="4" w:space="0"/>
            </w:tcBorders>
            <w:vAlign w:val="top"/>
          </w:tcPr>
          <w:p w14:paraId="285AFF55">
            <w:pPr>
              <w:pStyle w:val="6"/>
              <w:spacing w:before="51" w:line="219" w:lineRule="auto"/>
              <w:ind w:left="113"/>
            </w:pPr>
            <w:r>
              <w:rPr>
                <w:spacing w:val="-2"/>
              </w:rPr>
              <w:t>物业管理费</w:t>
            </w:r>
          </w:p>
        </w:tc>
        <w:tc>
          <w:tcPr>
            <w:tcW w:w="1969" w:type="dxa"/>
            <w:vAlign w:val="top"/>
          </w:tcPr>
          <w:p w14:paraId="3F0897C5">
            <w:pPr>
              <w:pStyle w:val="6"/>
              <w:spacing w:before="83" w:line="183" w:lineRule="auto"/>
              <w:jc w:val="right"/>
            </w:pPr>
            <w:r>
              <w:rPr>
                <w:spacing w:val="-2"/>
              </w:rPr>
              <w:t>87.64</w:t>
            </w:r>
          </w:p>
        </w:tc>
      </w:tr>
      <w:tr w14:paraId="2D99EC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668" w:type="dxa"/>
            <w:vAlign w:val="top"/>
          </w:tcPr>
          <w:p w14:paraId="7A041E26">
            <w:pPr>
              <w:pStyle w:val="6"/>
              <w:spacing w:before="81" w:line="184" w:lineRule="auto"/>
              <w:ind w:left="112"/>
            </w:pPr>
            <w:r>
              <w:rPr>
                <w:spacing w:val="-2"/>
              </w:rPr>
              <w:t>30112</w:t>
            </w:r>
          </w:p>
        </w:tc>
        <w:tc>
          <w:tcPr>
            <w:tcW w:w="3924" w:type="dxa"/>
            <w:vAlign w:val="top"/>
          </w:tcPr>
          <w:p w14:paraId="0D3B62F3">
            <w:pPr>
              <w:pStyle w:val="6"/>
              <w:spacing w:before="52" w:line="218" w:lineRule="auto"/>
              <w:ind w:left="101"/>
            </w:pPr>
            <w:r>
              <w:rPr>
                <w:spacing w:val="-1"/>
              </w:rPr>
              <w:t>其他社会保障缴费</w:t>
            </w:r>
          </w:p>
        </w:tc>
        <w:tc>
          <w:tcPr>
            <w:tcW w:w="1961" w:type="dxa"/>
            <w:vAlign w:val="top"/>
          </w:tcPr>
          <w:p w14:paraId="3FB28EA5">
            <w:pPr>
              <w:pStyle w:val="6"/>
              <w:spacing w:before="83" w:line="183" w:lineRule="auto"/>
              <w:jc w:val="right"/>
            </w:pPr>
            <w:r>
              <w:rPr>
                <w:spacing w:val="-3"/>
              </w:rPr>
              <w:t>0.00</w:t>
            </w:r>
          </w:p>
        </w:tc>
        <w:tc>
          <w:tcPr>
            <w:tcW w:w="1659" w:type="dxa"/>
            <w:tcBorders>
              <w:right w:val="single" w:color="000000" w:sz="4" w:space="0"/>
            </w:tcBorders>
            <w:vAlign w:val="top"/>
          </w:tcPr>
          <w:p w14:paraId="13A32ECC">
            <w:pPr>
              <w:pStyle w:val="6"/>
              <w:spacing w:before="81" w:line="184" w:lineRule="auto"/>
              <w:ind w:left="112"/>
            </w:pPr>
            <w:r>
              <w:rPr>
                <w:spacing w:val="-2"/>
              </w:rPr>
              <w:t>30211</w:t>
            </w:r>
          </w:p>
        </w:tc>
        <w:tc>
          <w:tcPr>
            <w:tcW w:w="3923" w:type="dxa"/>
            <w:tcBorders>
              <w:left w:val="single" w:color="000000" w:sz="4" w:space="0"/>
            </w:tcBorders>
            <w:vAlign w:val="top"/>
          </w:tcPr>
          <w:p w14:paraId="3B9D0BAC">
            <w:pPr>
              <w:pStyle w:val="6"/>
              <w:spacing w:before="51" w:line="220" w:lineRule="auto"/>
              <w:ind w:left="115"/>
            </w:pPr>
            <w:r>
              <w:rPr>
                <w:spacing w:val="-3"/>
              </w:rPr>
              <w:t>差旅费</w:t>
            </w:r>
          </w:p>
        </w:tc>
        <w:tc>
          <w:tcPr>
            <w:tcW w:w="1969" w:type="dxa"/>
            <w:vAlign w:val="top"/>
          </w:tcPr>
          <w:p w14:paraId="50B6A10C">
            <w:pPr>
              <w:pStyle w:val="6"/>
              <w:spacing w:before="83" w:line="183" w:lineRule="auto"/>
              <w:jc w:val="right"/>
            </w:pPr>
            <w:r>
              <w:rPr>
                <w:spacing w:val="-2"/>
              </w:rPr>
              <w:t>63.53</w:t>
            </w:r>
          </w:p>
        </w:tc>
      </w:tr>
      <w:tr w14:paraId="789B8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668" w:type="dxa"/>
            <w:vAlign w:val="top"/>
          </w:tcPr>
          <w:p w14:paraId="134FF022">
            <w:pPr>
              <w:pStyle w:val="6"/>
              <w:spacing w:before="81" w:line="184" w:lineRule="auto"/>
              <w:ind w:left="112"/>
            </w:pPr>
            <w:r>
              <w:rPr>
                <w:spacing w:val="-2"/>
              </w:rPr>
              <w:t>30113</w:t>
            </w:r>
          </w:p>
        </w:tc>
        <w:tc>
          <w:tcPr>
            <w:tcW w:w="3924" w:type="dxa"/>
            <w:vAlign w:val="top"/>
          </w:tcPr>
          <w:p w14:paraId="30281604">
            <w:pPr>
              <w:pStyle w:val="6"/>
              <w:spacing w:before="51" w:line="220" w:lineRule="auto"/>
              <w:ind w:left="103"/>
            </w:pPr>
            <w:r>
              <w:rPr>
                <w:spacing w:val="-2"/>
              </w:rPr>
              <w:t>住房公积金</w:t>
            </w:r>
          </w:p>
        </w:tc>
        <w:tc>
          <w:tcPr>
            <w:tcW w:w="1961" w:type="dxa"/>
            <w:vAlign w:val="top"/>
          </w:tcPr>
          <w:p w14:paraId="78169D84">
            <w:pPr>
              <w:pStyle w:val="6"/>
              <w:spacing w:before="83" w:line="183" w:lineRule="auto"/>
              <w:jc w:val="right"/>
            </w:pPr>
            <w:r>
              <w:rPr>
                <w:spacing w:val="-2"/>
              </w:rPr>
              <w:t>685.02</w:t>
            </w:r>
          </w:p>
        </w:tc>
        <w:tc>
          <w:tcPr>
            <w:tcW w:w="1659" w:type="dxa"/>
            <w:tcBorders>
              <w:right w:val="single" w:color="000000" w:sz="4" w:space="0"/>
            </w:tcBorders>
            <w:vAlign w:val="top"/>
          </w:tcPr>
          <w:p w14:paraId="419D3A4C">
            <w:pPr>
              <w:pStyle w:val="6"/>
              <w:spacing w:before="81" w:line="184" w:lineRule="auto"/>
              <w:ind w:left="112"/>
            </w:pPr>
            <w:r>
              <w:rPr>
                <w:spacing w:val="-2"/>
              </w:rPr>
              <w:t>30212</w:t>
            </w:r>
          </w:p>
        </w:tc>
        <w:tc>
          <w:tcPr>
            <w:tcW w:w="3923" w:type="dxa"/>
            <w:tcBorders>
              <w:left w:val="single" w:color="000000" w:sz="4" w:space="0"/>
            </w:tcBorders>
            <w:vAlign w:val="top"/>
          </w:tcPr>
          <w:p w14:paraId="137CBD1D">
            <w:pPr>
              <w:pStyle w:val="6"/>
              <w:spacing w:before="51" w:line="220" w:lineRule="auto"/>
              <w:ind w:left="129"/>
            </w:pPr>
            <w:r>
              <w:rPr>
                <w:spacing w:val="-3"/>
              </w:rPr>
              <w:t>因公出国（境）费用</w:t>
            </w:r>
          </w:p>
        </w:tc>
        <w:tc>
          <w:tcPr>
            <w:tcW w:w="1969" w:type="dxa"/>
            <w:vAlign w:val="top"/>
          </w:tcPr>
          <w:p w14:paraId="4F69FC9D">
            <w:pPr>
              <w:pStyle w:val="6"/>
              <w:spacing w:before="83" w:line="183" w:lineRule="auto"/>
              <w:jc w:val="right"/>
            </w:pPr>
            <w:r>
              <w:rPr>
                <w:spacing w:val="-3"/>
              </w:rPr>
              <w:t>0.00</w:t>
            </w:r>
          </w:p>
        </w:tc>
      </w:tr>
      <w:tr w14:paraId="02C9B9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668" w:type="dxa"/>
            <w:vAlign w:val="top"/>
          </w:tcPr>
          <w:p w14:paraId="67C24274">
            <w:pPr>
              <w:pStyle w:val="6"/>
              <w:spacing w:before="82" w:line="184" w:lineRule="auto"/>
              <w:ind w:left="112"/>
            </w:pPr>
            <w:r>
              <w:rPr>
                <w:spacing w:val="-2"/>
              </w:rPr>
              <w:t>30114</w:t>
            </w:r>
          </w:p>
        </w:tc>
        <w:tc>
          <w:tcPr>
            <w:tcW w:w="3924" w:type="dxa"/>
            <w:vAlign w:val="top"/>
          </w:tcPr>
          <w:p w14:paraId="57DA793C">
            <w:pPr>
              <w:pStyle w:val="6"/>
              <w:spacing w:before="52" w:line="220" w:lineRule="auto"/>
              <w:ind w:left="111"/>
            </w:pPr>
            <w:r>
              <w:rPr>
                <w:spacing w:val="-4"/>
              </w:rPr>
              <w:t>医疗费</w:t>
            </w:r>
          </w:p>
        </w:tc>
        <w:tc>
          <w:tcPr>
            <w:tcW w:w="1961" w:type="dxa"/>
            <w:vAlign w:val="top"/>
          </w:tcPr>
          <w:p w14:paraId="487626AC">
            <w:pPr>
              <w:pStyle w:val="6"/>
              <w:spacing w:before="84" w:line="183" w:lineRule="auto"/>
              <w:jc w:val="right"/>
            </w:pPr>
            <w:r>
              <w:rPr>
                <w:spacing w:val="-2"/>
              </w:rPr>
              <w:t>68.62</w:t>
            </w:r>
          </w:p>
        </w:tc>
        <w:tc>
          <w:tcPr>
            <w:tcW w:w="1659" w:type="dxa"/>
            <w:tcBorders>
              <w:right w:val="single" w:color="000000" w:sz="4" w:space="0"/>
            </w:tcBorders>
            <w:vAlign w:val="top"/>
          </w:tcPr>
          <w:p w14:paraId="05ACE6E6">
            <w:pPr>
              <w:pStyle w:val="6"/>
              <w:spacing w:before="82" w:line="184" w:lineRule="auto"/>
              <w:ind w:left="112"/>
            </w:pPr>
            <w:r>
              <w:rPr>
                <w:spacing w:val="-2"/>
              </w:rPr>
              <w:t>30213</w:t>
            </w:r>
          </w:p>
        </w:tc>
        <w:tc>
          <w:tcPr>
            <w:tcW w:w="3923" w:type="dxa"/>
            <w:tcBorders>
              <w:left w:val="single" w:color="000000" w:sz="4" w:space="0"/>
            </w:tcBorders>
            <w:vAlign w:val="top"/>
          </w:tcPr>
          <w:p w14:paraId="0F3C0847">
            <w:pPr>
              <w:pStyle w:val="6"/>
              <w:spacing w:before="52" w:line="219" w:lineRule="auto"/>
              <w:ind w:left="116"/>
            </w:pPr>
            <w:r>
              <w:rPr>
                <w:spacing w:val="-2"/>
              </w:rPr>
              <w:t>维修(护)费</w:t>
            </w:r>
          </w:p>
        </w:tc>
        <w:tc>
          <w:tcPr>
            <w:tcW w:w="1969" w:type="dxa"/>
            <w:vAlign w:val="top"/>
          </w:tcPr>
          <w:p w14:paraId="12CAA1D4">
            <w:pPr>
              <w:pStyle w:val="6"/>
              <w:spacing w:before="84" w:line="183" w:lineRule="auto"/>
              <w:jc w:val="right"/>
            </w:pPr>
            <w:r>
              <w:rPr>
                <w:spacing w:val="-3"/>
              </w:rPr>
              <w:t>346.44</w:t>
            </w:r>
          </w:p>
        </w:tc>
      </w:tr>
      <w:tr w14:paraId="77E373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668" w:type="dxa"/>
            <w:vAlign w:val="top"/>
          </w:tcPr>
          <w:p w14:paraId="2E515EE2">
            <w:pPr>
              <w:pStyle w:val="6"/>
              <w:spacing w:before="82" w:line="184" w:lineRule="auto"/>
              <w:ind w:left="112"/>
            </w:pPr>
            <w:r>
              <w:rPr>
                <w:spacing w:val="-2"/>
              </w:rPr>
              <w:t>30199</w:t>
            </w:r>
          </w:p>
        </w:tc>
        <w:tc>
          <w:tcPr>
            <w:tcW w:w="3924" w:type="dxa"/>
            <w:vAlign w:val="top"/>
          </w:tcPr>
          <w:p w14:paraId="142CAF33">
            <w:pPr>
              <w:pStyle w:val="6"/>
              <w:spacing w:before="52" w:line="220" w:lineRule="auto"/>
              <w:ind w:left="101"/>
            </w:pPr>
            <w:r>
              <w:rPr>
                <w:spacing w:val="-1"/>
              </w:rPr>
              <w:t>其他工资福利支出</w:t>
            </w:r>
          </w:p>
        </w:tc>
        <w:tc>
          <w:tcPr>
            <w:tcW w:w="1961" w:type="dxa"/>
            <w:vAlign w:val="top"/>
          </w:tcPr>
          <w:p w14:paraId="797D4177">
            <w:pPr>
              <w:pStyle w:val="6"/>
              <w:spacing w:before="83" w:line="183" w:lineRule="auto"/>
              <w:jc w:val="right"/>
            </w:pPr>
            <w:r>
              <w:rPr>
                <w:spacing w:val="-1"/>
              </w:rPr>
              <w:t>4,555.45</w:t>
            </w:r>
          </w:p>
        </w:tc>
        <w:tc>
          <w:tcPr>
            <w:tcW w:w="1659" w:type="dxa"/>
            <w:tcBorders>
              <w:right w:val="single" w:color="000000" w:sz="4" w:space="0"/>
            </w:tcBorders>
            <w:vAlign w:val="top"/>
          </w:tcPr>
          <w:p w14:paraId="21E15ED6">
            <w:pPr>
              <w:pStyle w:val="6"/>
              <w:spacing w:before="82" w:line="184" w:lineRule="auto"/>
              <w:ind w:left="112"/>
            </w:pPr>
            <w:r>
              <w:rPr>
                <w:spacing w:val="-2"/>
              </w:rPr>
              <w:t>30214</w:t>
            </w:r>
          </w:p>
        </w:tc>
        <w:tc>
          <w:tcPr>
            <w:tcW w:w="3923" w:type="dxa"/>
            <w:tcBorders>
              <w:left w:val="single" w:color="000000" w:sz="4" w:space="0"/>
            </w:tcBorders>
            <w:vAlign w:val="top"/>
          </w:tcPr>
          <w:p w14:paraId="455D0EBF">
            <w:pPr>
              <w:pStyle w:val="6"/>
              <w:spacing w:before="52" w:line="220" w:lineRule="auto"/>
              <w:ind w:left="113"/>
            </w:pPr>
            <w:r>
              <w:rPr>
                <w:spacing w:val="-2"/>
              </w:rPr>
              <w:t>租赁费</w:t>
            </w:r>
          </w:p>
        </w:tc>
        <w:tc>
          <w:tcPr>
            <w:tcW w:w="1969" w:type="dxa"/>
            <w:vAlign w:val="top"/>
          </w:tcPr>
          <w:p w14:paraId="5A2CBD19">
            <w:pPr>
              <w:pStyle w:val="6"/>
              <w:spacing w:before="82" w:line="184" w:lineRule="auto"/>
              <w:jc w:val="right"/>
            </w:pPr>
            <w:r>
              <w:rPr>
                <w:spacing w:val="-4"/>
              </w:rPr>
              <w:t>134.65</w:t>
            </w:r>
          </w:p>
        </w:tc>
      </w:tr>
      <w:tr w14:paraId="4F845D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668" w:type="dxa"/>
            <w:vAlign w:val="top"/>
          </w:tcPr>
          <w:p w14:paraId="65650BDF">
            <w:pPr>
              <w:pStyle w:val="6"/>
              <w:spacing w:before="85" w:line="183" w:lineRule="auto"/>
              <w:ind w:left="112"/>
            </w:pPr>
            <w:r>
              <w:rPr>
                <w:spacing w:val="-3"/>
              </w:rPr>
              <w:t>303</w:t>
            </w:r>
          </w:p>
        </w:tc>
        <w:tc>
          <w:tcPr>
            <w:tcW w:w="3924" w:type="dxa"/>
            <w:vAlign w:val="top"/>
          </w:tcPr>
          <w:p w14:paraId="036784E7">
            <w:pPr>
              <w:pStyle w:val="6"/>
              <w:spacing w:before="53" w:line="219" w:lineRule="auto"/>
              <w:ind w:left="101"/>
            </w:pPr>
            <w:r>
              <w:rPr>
                <w:spacing w:val="-1"/>
              </w:rPr>
              <w:t>对个人和家庭的补助</w:t>
            </w:r>
          </w:p>
        </w:tc>
        <w:tc>
          <w:tcPr>
            <w:tcW w:w="1961" w:type="dxa"/>
            <w:vAlign w:val="top"/>
          </w:tcPr>
          <w:p w14:paraId="6B52A125">
            <w:pPr>
              <w:pStyle w:val="6"/>
              <w:spacing w:before="85" w:line="183" w:lineRule="auto"/>
              <w:jc w:val="right"/>
            </w:pPr>
            <w:r>
              <w:rPr>
                <w:spacing w:val="-2"/>
              </w:rPr>
              <w:t>364.08</w:t>
            </w:r>
          </w:p>
        </w:tc>
        <w:tc>
          <w:tcPr>
            <w:tcW w:w="1659" w:type="dxa"/>
            <w:tcBorders>
              <w:right w:val="single" w:color="000000" w:sz="4" w:space="0"/>
            </w:tcBorders>
            <w:vAlign w:val="top"/>
          </w:tcPr>
          <w:p w14:paraId="5D3D000E">
            <w:pPr>
              <w:pStyle w:val="6"/>
              <w:spacing w:before="83" w:line="184" w:lineRule="auto"/>
              <w:ind w:left="112"/>
            </w:pPr>
            <w:r>
              <w:rPr>
                <w:spacing w:val="-2"/>
              </w:rPr>
              <w:t>30215</w:t>
            </w:r>
          </w:p>
        </w:tc>
        <w:tc>
          <w:tcPr>
            <w:tcW w:w="3923" w:type="dxa"/>
            <w:tcBorders>
              <w:left w:val="single" w:color="000000" w:sz="4" w:space="0"/>
            </w:tcBorders>
            <w:vAlign w:val="top"/>
          </w:tcPr>
          <w:p w14:paraId="3D87A2BD">
            <w:pPr>
              <w:pStyle w:val="6"/>
              <w:spacing w:before="54" w:line="218" w:lineRule="auto"/>
              <w:ind w:left="112"/>
            </w:pPr>
            <w:r>
              <w:rPr>
                <w:spacing w:val="-2"/>
              </w:rPr>
              <w:t>会议费</w:t>
            </w:r>
          </w:p>
        </w:tc>
        <w:tc>
          <w:tcPr>
            <w:tcW w:w="1969" w:type="dxa"/>
            <w:vAlign w:val="top"/>
          </w:tcPr>
          <w:p w14:paraId="40D44DCC">
            <w:pPr>
              <w:pStyle w:val="6"/>
              <w:spacing w:before="83" w:line="184" w:lineRule="auto"/>
              <w:jc w:val="right"/>
            </w:pPr>
            <w:r>
              <w:rPr>
                <w:spacing w:val="-3"/>
              </w:rPr>
              <w:t>2.11</w:t>
            </w:r>
          </w:p>
        </w:tc>
      </w:tr>
      <w:tr w14:paraId="702059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668" w:type="dxa"/>
            <w:vAlign w:val="top"/>
          </w:tcPr>
          <w:p w14:paraId="7E9B9225">
            <w:pPr>
              <w:pStyle w:val="6"/>
              <w:spacing w:before="83" w:line="184" w:lineRule="auto"/>
              <w:ind w:left="112"/>
            </w:pPr>
            <w:r>
              <w:rPr>
                <w:spacing w:val="-2"/>
              </w:rPr>
              <w:t>30301</w:t>
            </w:r>
          </w:p>
        </w:tc>
        <w:tc>
          <w:tcPr>
            <w:tcW w:w="3924" w:type="dxa"/>
            <w:vAlign w:val="top"/>
          </w:tcPr>
          <w:p w14:paraId="24BEB0B5">
            <w:pPr>
              <w:pStyle w:val="6"/>
              <w:spacing w:before="53" w:line="219" w:lineRule="auto"/>
              <w:ind w:left="105"/>
            </w:pPr>
            <w:r>
              <w:rPr>
                <w:spacing w:val="-3"/>
              </w:rPr>
              <w:t>离休费</w:t>
            </w:r>
          </w:p>
        </w:tc>
        <w:tc>
          <w:tcPr>
            <w:tcW w:w="1961" w:type="dxa"/>
            <w:vAlign w:val="top"/>
          </w:tcPr>
          <w:p w14:paraId="0347FBE0">
            <w:pPr>
              <w:pStyle w:val="6"/>
              <w:spacing w:before="85" w:line="183" w:lineRule="auto"/>
              <w:jc w:val="right"/>
            </w:pPr>
            <w:r>
              <w:rPr>
                <w:spacing w:val="-3"/>
              </w:rPr>
              <w:t>59.77</w:t>
            </w:r>
          </w:p>
        </w:tc>
        <w:tc>
          <w:tcPr>
            <w:tcW w:w="1659" w:type="dxa"/>
            <w:tcBorders>
              <w:right w:val="single" w:color="000000" w:sz="4" w:space="0"/>
            </w:tcBorders>
            <w:vAlign w:val="top"/>
          </w:tcPr>
          <w:p w14:paraId="137AA5BB">
            <w:pPr>
              <w:pStyle w:val="6"/>
              <w:spacing w:before="83" w:line="184" w:lineRule="auto"/>
              <w:ind w:left="112"/>
            </w:pPr>
            <w:r>
              <w:rPr>
                <w:spacing w:val="-2"/>
              </w:rPr>
              <w:t>30216</w:t>
            </w:r>
          </w:p>
        </w:tc>
        <w:tc>
          <w:tcPr>
            <w:tcW w:w="3923" w:type="dxa"/>
            <w:tcBorders>
              <w:left w:val="single" w:color="000000" w:sz="4" w:space="0"/>
            </w:tcBorders>
            <w:vAlign w:val="top"/>
          </w:tcPr>
          <w:p w14:paraId="6FBD4CA0">
            <w:pPr>
              <w:pStyle w:val="6"/>
              <w:spacing w:before="53" w:line="220" w:lineRule="auto"/>
              <w:ind w:left="114"/>
            </w:pPr>
            <w:r>
              <w:rPr>
                <w:spacing w:val="-2"/>
              </w:rPr>
              <w:t>培训费</w:t>
            </w:r>
          </w:p>
        </w:tc>
        <w:tc>
          <w:tcPr>
            <w:tcW w:w="1969" w:type="dxa"/>
            <w:vAlign w:val="top"/>
          </w:tcPr>
          <w:p w14:paraId="47145B47">
            <w:pPr>
              <w:pStyle w:val="6"/>
              <w:spacing w:before="85" w:line="183" w:lineRule="auto"/>
              <w:jc w:val="right"/>
            </w:pPr>
            <w:r>
              <w:rPr>
                <w:spacing w:val="-3"/>
              </w:rPr>
              <w:t>29.76</w:t>
            </w:r>
          </w:p>
        </w:tc>
      </w:tr>
      <w:tr w14:paraId="2A2233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668" w:type="dxa"/>
            <w:vAlign w:val="top"/>
          </w:tcPr>
          <w:p w14:paraId="7985AD9F">
            <w:pPr>
              <w:pStyle w:val="6"/>
              <w:spacing w:before="85" w:line="183" w:lineRule="auto"/>
              <w:ind w:left="112"/>
            </w:pPr>
            <w:r>
              <w:rPr>
                <w:spacing w:val="-2"/>
              </w:rPr>
              <w:t>30302</w:t>
            </w:r>
          </w:p>
        </w:tc>
        <w:tc>
          <w:tcPr>
            <w:tcW w:w="3924" w:type="dxa"/>
            <w:vAlign w:val="top"/>
          </w:tcPr>
          <w:p w14:paraId="12F3488F">
            <w:pPr>
              <w:pStyle w:val="6"/>
              <w:spacing w:before="53" w:line="219" w:lineRule="auto"/>
              <w:ind w:left="103"/>
            </w:pPr>
            <w:r>
              <w:rPr>
                <w:spacing w:val="-2"/>
              </w:rPr>
              <w:t>退休费</w:t>
            </w:r>
          </w:p>
        </w:tc>
        <w:tc>
          <w:tcPr>
            <w:tcW w:w="1961" w:type="dxa"/>
            <w:vAlign w:val="top"/>
          </w:tcPr>
          <w:p w14:paraId="38AEB182">
            <w:pPr>
              <w:pStyle w:val="6"/>
              <w:spacing w:before="85" w:line="183" w:lineRule="auto"/>
              <w:jc w:val="right"/>
            </w:pPr>
            <w:r>
              <w:rPr>
                <w:spacing w:val="-2"/>
              </w:rPr>
              <w:t>294.05</w:t>
            </w:r>
          </w:p>
        </w:tc>
        <w:tc>
          <w:tcPr>
            <w:tcW w:w="1659" w:type="dxa"/>
            <w:tcBorders>
              <w:right w:val="single" w:color="000000" w:sz="4" w:space="0"/>
            </w:tcBorders>
            <w:vAlign w:val="top"/>
          </w:tcPr>
          <w:p w14:paraId="6CCF7818">
            <w:pPr>
              <w:pStyle w:val="6"/>
              <w:spacing w:before="83" w:line="184" w:lineRule="auto"/>
              <w:ind w:left="112"/>
            </w:pPr>
            <w:r>
              <w:rPr>
                <w:spacing w:val="-2"/>
              </w:rPr>
              <w:t>30217</w:t>
            </w:r>
          </w:p>
        </w:tc>
        <w:tc>
          <w:tcPr>
            <w:tcW w:w="3923" w:type="dxa"/>
            <w:tcBorders>
              <w:left w:val="single" w:color="000000" w:sz="4" w:space="0"/>
            </w:tcBorders>
            <w:vAlign w:val="top"/>
          </w:tcPr>
          <w:p w14:paraId="51483FB3">
            <w:pPr>
              <w:pStyle w:val="6"/>
              <w:spacing w:before="53" w:line="219" w:lineRule="auto"/>
              <w:ind w:left="119"/>
            </w:pPr>
            <w:r>
              <w:rPr>
                <w:spacing w:val="-3"/>
              </w:rPr>
              <w:t>公务接待费</w:t>
            </w:r>
          </w:p>
        </w:tc>
        <w:tc>
          <w:tcPr>
            <w:tcW w:w="1969" w:type="dxa"/>
            <w:vAlign w:val="top"/>
          </w:tcPr>
          <w:p w14:paraId="08377333">
            <w:pPr>
              <w:pStyle w:val="6"/>
              <w:spacing w:before="85" w:line="183" w:lineRule="auto"/>
              <w:jc w:val="right"/>
            </w:pPr>
            <w:r>
              <w:rPr>
                <w:spacing w:val="-3"/>
              </w:rPr>
              <w:t>0.00</w:t>
            </w:r>
          </w:p>
        </w:tc>
      </w:tr>
      <w:tr w14:paraId="0615BB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668" w:type="dxa"/>
            <w:vAlign w:val="top"/>
          </w:tcPr>
          <w:p w14:paraId="2E99994E">
            <w:pPr>
              <w:pStyle w:val="6"/>
              <w:spacing w:before="86" w:line="183" w:lineRule="auto"/>
              <w:ind w:left="112"/>
            </w:pPr>
            <w:r>
              <w:rPr>
                <w:spacing w:val="-2"/>
              </w:rPr>
              <w:t>30303</w:t>
            </w:r>
          </w:p>
        </w:tc>
        <w:tc>
          <w:tcPr>
            <w:tcW w:w="3924" w:type="dxa"/>
            <w:vAlign w:val="top"/>
          </w:tcPr>
          <w:p w14:paraId="74C2D3E1">
            <w:pPr>
              <w:pStyle w:val="6"/>
              <w:spacing w:before="54" w:line="219" w:lineRule="auto"/>
              <w:ind w:left="103"/>
            </w:pPr>
            <w:r>
              <w:rPr>
                <w:spacing w:val="-2"/>
              </w:rPr>
              <w:t>退职（役）费</w:t>
            </w:r>
          </w:p>
        </w:tc>
        <w:tc>
          <w:tcPr>
            <w:tcW w:w="1961" w:type="dxa"/>
            <w:vAlign w:val="top"/>
          </w:tcPr>
          <w:p w14:paraId="11896ADC">
            <w:pPr>
              <w:pStyle w:val="6"/>
              <w:spacing w:before="86" w:line="183" w:lineRule="auto"/>
              <w:jc w:val="right"/>
            </w:pPr>
            <w:r>
              <w:rPr>
                <w:spacing w:val="-3"/>
              </w:rPr>
              <w:t>0.00</w:t>
            </w:r>
          </w:p>
        </w:tc>
        <w:tc>
          <w:tcPr>
            <w:tcW w:w="1659" w:type="dxa"/>
            <w:tcBorders>
              <w:right w:val="single" w:color="000000" w:sz="4" w:space="0"/>
            </w:tcBorders>
            <w:vAlign w:val="top"/>
          </w:tcPr>
          <w:p w14:paraId="050B39E3">
            <w:pPr>
              <w:pStyle w:val="6"/>
              <w:spacing w:before="84" w:line="184" w:lineRule="auto"/>
              <w:ind w:left="112"/>
            </w:pPr>
            <w:r>
              <w:rPr>
                <w:spacing w:val="-2"/>
              </w:rPr>
              <w:t>30218</w:t>
            </w:r>
          </w:p>
        </w:tc>
        <w:tc>
          <w:tcPr>
            <w:tcW w:w="3923" w:type="dxa"/>
            <w:tcBorders>
              <w:left w:val="single" w:color="000000" w:sz="4" w:space="0"/>
            </w:tcBorders>
            <w:vAlign w:val="top"/>
          </w:tcPr>
          <w:p w14:paraId="206AC08C">
            <w:pPr>
              <w:pStyle w:val="6"/>
              <w:spacing w:before="55" w:line="218" w:lineRule="auto"/>
              <w:ind w:left="113"/>
            </w:pPr>
            <w:r>
              <w:rPr>
                <w:spacing w:val="-2"/>
              </w:rPr>
              <w:t>专用材料费</w:t>
            </w:r>
          </w:p>
        </w:tc>
        <w:tc>
          <w:tcPr>
            <w:tcW w:w="1969" w:type="dxa"/>
            <w:vAlign w:val="top"/>
          </w:tcPr>
          <w:p w14:paraId="2C6B9219">
            <w:pPr>
              <w:pStyle w:val="6"/>
              <w:spacing w:before="86" w:line="183" w:lineRule="auto"/>
              <w:jc w:val="right"/>
            </w:pPr>
            <w:r>
              <w:rPr>
                <w:spacing w:val="-2"/>
              </w:rPr>
              <w:t>276.69</w:t>
            </w:r>
          </w:p>
        </w:tc>
      </w:tr>
      <w:tr w14:paraId="3E8935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668" w:type="dxa"/>
            <w:tcBorders>
              <w:bottom w:val="single" w:color="000000" w:sz="4" w:space="0"/>
            </w:tcBorders>
            <w:vAlign w:val="top"/>
          </w:tcPr>
          <w:p w14:paraId="5031F87C">
            <w:pPr>
              <w:pStyle w:val="6"/>
              <w:spacing w:before="86" w:line="183" w:lineRule="auto"/>
              <w:ind w:left="112"/>
            </w:pPr>
            <w:r>
              <w:rPr>
                <w:spacing w:val="-2"/>
              </w:rPr>
              <w:t>30304</w:t>
            </w:r>
          </w:p>
        </w:tc>
        <w:tc>
          <w:tcPr>
            <w:tcW w:w="3924" w:type="dxa"/>
            <w:tcBorders>
              <w:bottom w:val="single" w:color="000000" w:sz="4" w:space="0"/>
            </w:tcBorders>
            <w:vAlign w:val="top"/>
          </w:tcPr>
          <w:p w14:paraId="525C2A6A">
            <w:pPr>
              <w:pStyle w:val="6"/>
              <w:spacing w:before="54" w:line="219" w:lineRule="auto"/>
              <w:ind w:left="100"/>
            </w:pPr>
            <w:r>
              <w:rPr>
                <w:spacing w:val="-2"/>
              </w:rPr>
              <w:t>抚恤金</w:t>
            </w:r>
          </w:p>
        </w:tc>
        <w:tc>
          <w:tcPr>
            <w:tcW w:w="1961" w:type="dxa"/>
            <w:tcBorders>
              <w:bottom w:val="single" w:color="000000" w:sz="4" w:space="0"/>
            </w:tcBorders>
            <w:vAlign w:val="top"/>
          </w:tcPr>
          <w:p w14:paraId="068C3233">
            <w:pPr>
              <w:pStyle w:val="6"/>
              <w:spacing w:before="84" w:line="184" w:lineRule="auto"/>
              <w:jc w:val="right"/>
            </w:pPr>
            <w:r>
              <w:rPr>
                <w:spacing w:val="-5"/>
              </w:rPr>
              <w:t>10.25</w:t>
            </w:r>
          </w:p>
        </w:tc>
        <w:tc>
          <w:tcPr>
            <w:tcW w:w="1659" w:type="dxa"/>
            <w:tcBorders>
              <w:bottom w:val="single" w:color="000000" w:sz="4" w:space="0"/>
              <w:right w:val="single" w:color="000000" w:sz="4" w:space="0"/>
            </w:tcBorders>
            <w:vAlign w:val="top"/>
          </w:tcPr>
          <w:p w14:paraId="108D29D5">
            <w:pPr>
              <w:pStyle w:val="6"/>
              <w:spacing w:before="86" w:line="183" w:lineRule="auto"/>
              <w:ind w:left="112"/>
            </w:pPr>
            <w:r>
              <w:rPr>
                <w:spacing w:val="-2"/>
              </w:rPr>
              <w:t>30224</w:t>
            </w:r>
          </w:p>
        </w:tc>
        <w:tc>
          <w:tcPr>
            <w:tcW w:w="3923" w:type="dxa"/>
            <w:tcBorders>
              <w:left w:val="single" w:color="000000" w:sz="4" w:space="0"/>
              <w:bottom w:val="single" w:color="000000" w:sz="4" w:space="0"/>
            </w:tcBorders>
            <w:vAlign w:val="top"/>
          </w:tcPr>
          <w:p w14:paraId="5E14E9B1">
            <w:pPr>
              <w:pStyle w:val="6"/>
              <w:spacing w:before="54" w:line="219" w:lineRule="auto"/>
              <w:ind w:left="113"/>
            </w:pPr>
            <w:r>
              <w:rPr>
                <w:spacing w:val="-2"/>
              </w:rPr>
              <w:t>被装购置费</w:t>
            </w:r>
          </w:p>
        </w:tc>
        <w:tc>
          <w:tcPr>
            <w:tcW w:w="1969" w:type="dxa"/>
            <w:tcBorders>
              <w:bottom w:val="single" w:color="000000" w:sz="4" w:space="0"/>
            </w:tcBorders>
            <w:vAlign w:val="top"/>
          </w:tcPr>
          <w:p w14:paraId="5DBE1F23">
            <w:pPr>
              <w:pStyle w:val="6"/>
              <w:spacing w:before="86" w:line="183" w:lineRule="auto"/>
              <w:jc w:val="right"/>
            </w:pPr>
            <w:r>
              <w:rPr>
                <w:spacing w:val="-3"/>
              </w:rPr>
              <w:t>0.00</w:t>
            </w:r>
          </w:p>
        </w:tc>
      </w:tr>
      <w:tr w14:paraId="1B4D04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1668" w:type="dxa"/>
            <w:tcBorders>
              <w:top w:val="single" w:color="000000" w:sz="4" w:space="0"/>
              <w:bottom w:val="single" w:color="000000" w:sz="4" w:space="0"/>
            </w:tcBorders>
            <w:vAlign w:val="top"/>
          </w:tcPr>
          <w:p w14:paraId="12B14F85">
            <w:pPr>
              <w:pStyle w:val="6"/>
              <w:spacing w:before="92" w:line="183" w:lineRule="auto"/>
              <w:ind w:left="112"/>
            </w:pPr>
            <w:r>
              <w:rPr>
                <w:spacing w:val="-2"/>
              </w:rPr>
              <w:t>30305</w:t>
            </w:r>
          </w:p>
        </w:tc>
        <w:tc>
          <w:tcPr>
            <w:tcW w:w="3924" w:type="dxa"/>
            <w:tcBorders>
              <w:top w:val="single" w:color="000000" w:sz="4" w:space="0"/>
              <w:bottom w:val="single" w:color="000000" w:sz="4" w:space="0"/>
            </w:tcBorders>
            <w:vAlign w:val="top"/>
          </w:tcPr>
          <w:p w14:paraId="43E73A81">
            <w:pPr>
              <w:pStyle w:val="6"/>
              <w:spacing w:before="60" w:line="220" w:lineRule="auto"/>
              <w:ind w:left="108"/>
            </w:pPr>
            <w:r>
              <w:rPr>
                <w:spacing w:val="-3"/>
              </w:rPr>
              <w:t>生活补助</w:t>
            </w:r>
          </w:p>
        </w:tc>
        <w:tc>
          <w:tcPr>
            <w:tcW w:w="1961" w:type="dxa"/>
            <w:tcBorders>
              <w:top w:val="single" w:color="000000" w:sz="4" w:space="0"/>
              <w:bottom w:val="single" w:color="000000" w:sz="4" w:space="0"/>
            </w:tcBorders>
            <w:vAlign w:val="top"/>
          </w:tcPr>
          <w:p w14:paraId="77AD169A">
            <w:pPr>
              <w:pStyle w:val="6"/>
              <w:spacing w:before="92" w:line="183" w:lineRule="auto"/>
              <w:jc w:val="right"/>
            </w:pPr>
            <w:r>
              <w:rPr>
                <w:spacing w:val="-3"/>
              </w:rPr>
              <w:t>0.00</w:t>
            </w:r>
          </w:p>
        </w:tc>
        <w:tc>
          <w:tcPr>
            <w:tcW w:w="1659" w:type="dxa"/>
            <w:tcBorders>
              <w:top w:val="single" w:color="000000" w:sz="4" w:space="0"/>
              <w:bottom w:val="single" w:color="000000" w:sz="4" w:space="0"/>
              <w:right w:val="single" w:color="000000" w:sz="4" w:space="0"/>
            </w:tcBorders>
            <w:vAlign w:val="top"/>
          </w:tcPr>
          <w:p w14:paraId="037DD2A6">
            <w:pPr>
              <w:pStyle w:val="6"/>
              <w:spacing w:before="92" w:line="183" w:lineRule="auto"/>
              <w:ind w:left="112"/>
            </w:pPr>
            <w:r>
              <w:rPr>
                <w:spacing w:val="-2"/>
              </w:rPr>
              <w:t>30225</w:t>
            </w:r>
          </w:p>
        </w:tc>
        <w:tc>
          <w:tcPr>
            <w:tcW w:w="3923" w:type="dxa"/>
            <w:tcBorders>
              <w:top w:val="single" w:color="000000" w:sz="4" w:space="0"/>
              <w:left w:val="single" w:color="000000" w:sz="4" w:space="0"/>
              <w:bottom w:val="single" w:color="000000" w:sz="4" w:space="0"/>
            </w:tcBorders>
            <w:vAlign w:val="top"/>
          </w:tcPr>
          <w:p w14:paraId="34F1AB1A">
            <w:pPr>
              <w:pStyle w:val="6"/>
              <w:spacing w:before="60" w:line="220" w:lineRule="auto"/>
              <w:ind w:left="113"/>
            </w:pPr>
            <w:r>
              <w:rPr>
                <w:spacing w:val="-2"/>
              </w:rPr>
              <w:t>专用燃料费</w:t>
            </w:r>
          </w:p>
        </w:tc>
        <w:tc>
          <w:tcPr>
            <w:tcW w:w="1969" w:type="dxa"/>
            <w:tcBorders>
              <w:top w:val="single" w:color="000000" w:sz="4" w:space="0"/>
              <w:bottom w:val="single" w:color="000000" w:sz="4" w:space="0"/>
            </w:tcBorders>
            <w:vAlign w:val="top"/>
          </w:tcPr>
          <w:p w14:paraId="34F9554E">
            <w:pPr>
              <w:pStyle w:val="6"/>
              <w:spacing w:before="92" w:line="183" w:lineRule="auto"/>
              <w:jc w:val="right"/>
            </w:pPr>
            <w:r>
              <w:rPr>
                <w:spacing w:val="-3"/>
              </w:rPr>
              <w:t>0.00</w:t>
            </w:r>
          </w:p>
        </w:tc>
      </w:tr>
      <w:tr w14:paraId="609162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1668" w:type="dxa"/>
            <w:tcBorders>
              <w:top w:val="single" w:color="000000" w:sz="4" w:space="0"/>
            </w:tcBorders>
            <w:vAlign w:val="top"/>
          </w:tcPr>
          <w:p w14:paraId="6EEBCFFB">
            <w:pPr>
              <w:pStyle w:val="6"/>
              <w:spacing w:before="92" w:line="183" w:lineRule="auto"/>
              <w:ind w:left="112"/>
            </w:pPr>
            <w:r>
              <w:rPr>
                <w:spacing w:val="-2"/>
              </w:rPr>
              <w:t>30306</w:t>
            </w:r>
          </w:p>
        </w:tc>
        <w:tc>
          <w:tcPr>
            <w:tcW w:w="3924" w:type="dxa"/>
            <w:tcBorders>
              <w:top w:val="single" w:color="000000" w:sz="4" w:space="0"/>
            </w:tcBorders>
            <w:vAlign w:val="top"/>
          </w:tcPr>
          <w:p w14:paraId="548BF632">
            <w:pPr>
              <w:pStyle w:val="6"/>
              <w:spacing w:before="60" w:line="219" w:lineRule="auto"/>
              <w:ind w:left="103"/>
            </w:pPr>
            <w:r>
              <w:rPr>
                <w:spacing w:val="-2"/>
              </w:rPr>
              <w:t>救济费</w:t>
            </w:r>
          </w:p>
        </w:tc>
        <w:tc>
          <w:tcPr>
            <w:tcW w:w="1961" w:type="dxa"/>
            <w:tcBorders>
              <w:top w:val="single" w:color="000000" w:sz="4" w:space="0"/>
            </w:tcBorders>
            <w:vAlign w:val="top"/>
          </w:tcPr>
          <w:p w14:paraId="79C5094F">
            <w:pPr>
              <w:pStyle w:val="6"/>
              <w:spacing w:before="92" w:line="183" w:lineRule="auto"/>
              <w:jc w:val="right"/>
            </w:pPr>
            <w:r>
              <w:rPr>
                <w:spacing w:val="-3"/>
              </w:rPr>
              <w:t>0.00</w:t>
            </w:r>
          </w:p>
        </w:tc>
        <w:tc>
          <w:tcPr>
            <w:tcW w:w="1659" w:type="dxa"/>
            <w:tcBorders>
              <w:top w:val="single" w:color="000000" w:sz="4" w:space="0"/>
              <w:right w:val="single" w:color="000000" w:sz="4" w:space="0"/>
            </w:tcBorders>
            <w:vAlign w:val="top"/>
          </w:tcPr>
          <w:p w14:paraId="20706356">
            <w:pPr>
              <w:pStyle w:val="6"/>
              <w:spacing w:before="92" w:line="183" w:lineRule="auto"/>
              <w:ind w:left="112"/>
            </w:pPr>
            <w:r>
              <w:rPr>
                <w:spacing w:val="-2"/>
              </w:rPr>
              <w:t>30226</w:t>
            </w:r>
          </w:p>
        </w:tc>
        <w:tc>
          <w:tcPr>
            <w:tcW w:w="3923" w:type="dxa"/>
            <w:tcBorders>
              <w:top w:val="single" w:color="000000" w:sz="4" w:space="0"/>
              <w:left w:val="single" w:color="000000" w:sz="4" w:space="0"/>
            </w:tcBorders>
            <w:vAlign w:val="top"/>
          </w:tcPr>
          <w:p w14:paraId="775D1B93">
            <w:pPr>
              <w:pStyle w:val="6"/>
              <w:spacing w:before="60" w:line="219" w:lineRule="auto"/>
              <w:ind w:left="118"/>
            </w:pPr>
            <w:r>
              <w:rPr>
                <w:spacing w:val="-3"/>
              </w:rPr>
              <w:t>劳务费</w:t>
            </w:r>
          </w:p>
        </w:tc>
        <w:tc>
          <w:tcPr>
            <w:tcW w:w="1969" w:type="dxa"/>
            <w:tcBorders>
              <w:top w:val="single" w:color="000000" w:sz="4" w:space="0"/>
            </w:tcBorders>
            <w:vAlign w:val="top"/>
          </w:tcPr>
          <w:p w14:paraId="7BCA1674">
            <w:pPr>
              <w:pStyle w:val="6"/>
              <w:spacing w:before="90" w:line="184" w:lineRule="auto"/>
              <w:jc w:val="right"/>
            </w:pPr>
            <w:r>
              <w:rPr>
                <w:spacing w:val="-4"/>
              </w:rPr>
              <w:t>112.28</w:t>
            </w:r>
          </w:p>
        </w:tc>
      </w:tr>
      <w:tr w14:paraId="13E62A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668" w:type="dxa"/>
            <w:vAlign w:val="top"/>
          </w:tcPr>
          <w:p w14:paraId="31E7388D">
            <w:pPr>
              <w:pStyle w:val="6"/>
              <w:spacing w:before="88" w:line="183" w:lineRule="auto"/>
              <w:ind w:left="112"/>
            </w:pPr>
            <w:r>
              <w:rPr>
                <w:spacing w:val="-2"/>
              </w:rPr>
              <w:t>30307</w:t>
            </w:r>
          </w:p>
        </w:tc>
        <w:tc>
          <w:tcPr>
            <w:tcW w:w="3924" w:type="dxa"/>
            <w:vAlign w:val="top"/>
          </w:tcPr>
          <w:p w14:paraId="0EE9C1CB">
            <w:pPr>
              <w:pStyle w:val="6"/>
              <w:spacing w:before="56" w:line="220" w:lineRule="auto"/>
              <w:ind w:left="111"/>
            </w:pPr>
            <w:r>
              <w:rPr>
                <w:spacing w:val="-3"/>
              </w:rPr>
              <w:t>医疗费补助</w:t>
            </w:r>
          </w:p>
        </w:tc>
        <w:tc>
          <w:tcPr>
            <w:tcW w:w="1961" w:type="dxa"/>
            <w:vAlign w:val="top"/>
          </w:tcPr>
          <w:p w14:paraId="7E3953FA">
            <w:pPr>
              <w:pStyle w:val="6"/>
              <w:spacing w:before="88" w:line="183" w:lineRule="auto"/>
              <w:jc w:val="right"/>
            </w:pPr>
            <w:r>
              <w:rPr>
                <w:spacing w:val="-3"/>
              </w:rPr>
              <w:t>0.00</w:t>
            </w:r>
          </w:p>
        </w:tc>
        <w:tc>
          <w:tcPr>
            <w:tcW w:w="1659" w:type="dxa"/>
            <w:tcBorders>
              <w:right w:val="single" w:color="000000" w:sz="4" w:space="0"/>
            </w:tcBorders>
            <w:vAlign w:val="top"/>
          </w:tcPr>
          <w:p w14:paraId="28D4A326">
            <w:pPr>
              <w:pStyle w:val="6"/>
              <w:spacing w:before="88" w:line="183" w:lineRule="auto"/>
              <w:ind w:left="112"/>
            </w:pPr>
            <w:r>
              <w:rPr>
                <w:spacing w:val="-2"/>
              </w:rPr>
              <w:t>30227</w:t>
            </w:r>
          </w:p>
        </w:tc>
        <w:tc>
          <w:tcPr>
            <w:tcW w:w="3923" w:type="dxa"/>
            <w:tcBorders>
              <w:left w:val="single" w:color="000000" w:sz="4" w:space="0"/>
            </w:tcBorders>
            <w:vAlign w:val="top"/>
          </w:tcPr>
          <w:p w14:paraId="43A95BB8">
            <w:pPr>
              <w:pStyle w:val="6"/>
              <w:spacing w:before="56" w:line="219" w:lineRule="auto"/>
              <w:ind w:left="112"/>
            </w:pPr>
            <w:r>
              <w:rPr>
                <w:spacing w:val="-1"/>
              </w:rPr>
              <w:t>委托业务费</w:t>
            </w:r>
          </w:p>
        </w:tc>
        <w:tc>
          <w:tcPr>
            <w:tcW w:w="1969" w:type="dxa"/>
            <w:vAlign w:val="top"/>
          </w:tcPr>
          <w:p w14:paraId="146B853C">
            <w:pPr>
              <w:pStyle w:val="6"/>
              <w:spacing w:before="86" w:line="184" w:lineRule="auto"/>
              <w:jc w:val="right"/>
            </w:pPr>
            <w:r>
              <w:rPr>
                <w:spacing w:val="-4"/>
              </w:rPr>
              <w:t>135.30</w:t>
            </w:r>
          </w:p>
        </w:tc>
      </w:tr>
      <w:tr w14:paraId="7DFBF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668" w:type="dxa"/>
            <w:vAlign w:val="top"/>
          </w:tcPr>
          <w:p w14:paraId="193CD5C3">
            <w:pPr>
              <w:pStyle w:val="6"/>
              <w:spacing w:before="89" w:line="183" w:lineRule="auto"/>
              <w:ind w:left="112"/>
            </w:pPr>
            <w:r>
              <w:rPr>
                <w:spacing w:val="-2"/>
              </w:rPr>
              <w:t>30308</w:t>
            </w:r>
          </w:p>
        </w:tc>
        <w:tc>
          <w:tcPr>
            <w:tcW w:w="3924" w:type="dxa"/>
            <w:vAlign w:val="top"/>
          </w:tcPr>
          <w:p w14:paraId="63CC7D34">
            <w:pPr>
              <w:pStyle w:val="6"/>
              <w:spacing w:before="57" w:line="220" w:lineRule="auto"/>
              <w:ind w:left="102"/>
            </w:pPr>
            <w:r>
              <w:rPr>
                <w:spacing w:val="-2"/>
              </w:rPr>
              <w:t>助学金</w:t>
            </w:r>
          </w:p>
        </w:tc>
        <w:tc>
          <w:tcPr>
            <w:tcW w:w="1961" w:type="dxa"/>
            <w:vAlign w:val="top"/>
          </w:tcPr>
          <w:p w14:paraId="2AC16E53">
            <w:pPr>
              <w:pStyle w:val="6"/>
              <w:spacing w:before="89" w:line="183" w:lineRule="auto"/>
              <w:jc w:val="right"/>
            </w:pPr>
            <w:r>
              <w:rPr>
                <w:spacing w:val="-3"/>
              </w:rPr>
              <w:t>0.00</w:t>
            </w:r>
          </w:p>
        </w:tc>
        <w:tc>
          <w:tcPr>
            <w:tcW w:w="1659" w:type="dxa"/>
            <w:tcBorders>
              <w:right w:val="single" w:color="000000" w:sz="4" w:space="0"/>
            </w:tcBorders>
            <w:vAlign w:val="top"/>
          </w:tcPr>
          <w:p w14:paraId="43BAF783">
            <w:pPr>
              <w:pStyle w:val="6"/>
              <w:spacing w:before="89" w:line="183" w:lineRule="auto"/>
              <w:ind w:left="112"/>
            </w:pPr>
            <w:r>
              <w:rPr>
                <w:spacing w:val="-2"/>
              </w:rPr>
              <w:t>30228</w:t>
            </w:r>
          </w:p>
        </w:tc>
        <w:tc>
          <w:tcPr>
            <w:tcW w:w="3923" w:type="dxa"/>
            <w:tcBorders>
              <w:left w:val="single" w:color="000000" w:sz="4" w:space="0"/>
            </w:tcBorders>
            <w:vAlign w:val="top"/>
          </w:tcPr>
          <w:p w14:paraId="17D8A51B">
            <w:pPr>
              <w:pStyle w:val="6"/>
              <w:spacing w:before="58" w:line="218" w:lineRule="auto"/>
              <w:ind w:left="115"/>
            </w:pPr>
            <w:r>
              <w:rPr>
                <w:spacing w:val="-2"/>
              </w:rPr>
              <w:t>工会经费</w:t>
            </w:r>
          </w:p>
        </w:tc>
        <w:tc>
          <w:tcPr>
            <w:tcW w:w="1969" w:type="dxa"/>
            <w:vAlign w:val="top"/>
          </w:tcPr>
          <w:p w14:paraId="26660CD5">
            <w:pPr>
              <w:pStyle w:val="6"/>
              <w:spacing w:before="89" w:line="183" w:lineRule="auto"/>
              <w:jc w:val="right"/>
            </w:pPr>
            <w:r>
              <w:rPr>
                <w:spacing w:val="-3"/>
              </w:rPr>
              <w:t>0.00</w:t>
            </w:r>
          </w:p>
        </w:tc>
      </w:tr>
      <w:tr w14:paraId="3B5D41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 w:hRule="atLeast"/>
        </w:trPr>
        <w:tc>
          <w:tcPr>
            <w:tcW w:w="1668" w:type="dxa"/>
            <w:tcBorders>
              <w:bottom w:val="single" w:color="000000" w:sz="4" w:space="0"/>
            </w:tcBorders>
            <w:vAlign w:val="top"/>
          </w:tcPr>
          <w:p w14:paraId="466E1472">
            <w:pPr>
              <w:pStyle w:val="6"/>
              <w:spacing w:before="89" w:line="183" w:lineRule="auto"/>
              <w:ind w:left="112"/>
            </w:pPr>
            <w:r>
              <w:rPr>
                <w:spacing w:val="-2"/>
              </w:rPr>
              <w:t>30309</w:t>
            </w:r>
          </w:p>
        </w:tc>
        <w:tc>
          <w:tcPr>
            <w:tcW w:w="3924" w:type="dxa"/>
            <w:tcBorders>
              <w:bottom w:val="single" w:color="000000" w:sz="4" w:space="0"/>
            </w:tcBorders>
            <w:vAlign w:val="top"/>
          </w:tcPr>
          <w:p w14:paraId="27D5CF90">
            <w:pPr>
              <w:pStyle w:val="6"/>
              <w:spacing w:before="57" w:line="219" w:lineRule="auto"/>
              <w:ind w:left="104"/>
            </w:pPr>
            <w:r>
              <w:rPr>
                <w:spacing w:val="-2"/>
              </w:rPr>
              <w:t>奖励金</w:t>
            </w:r>
          </w:p>
        </w:tc>
        <w:tc>
          <w:tcPr>
            <w:tcW w:w="1961" w:type="dxa"/>
            <w:tcBorders>
              <w:bottom w:val="single" w:color="000000" w:sz="4" w:space="0"/>
            </w:tcBorders>
            <w:vAlign w:val="top"/>
          </w:tcPr>
          <w:p w14:paraId="23ED9B2C">
            <w:pPr>
              <w:pStyle w:val="6"/>
              <w:spacing w:before="89" w:line="183" w:lineRule="auto"/>
              <w:jc w:val="right"/>
            </w:pPr>
            <w:r>
              <w:rPr>
                <w:spacing w:val="-3"/>
              </w:rPr>
              <w:t>0.00</w:t>
            </w:r>
          </w:p>
        </w:tc>
        <w:tc>
          <w:tcPr>
            <w:tcW w:w="1659" w:type="dxa"/>
            <w:tcBorders>
              <w:bottom w:val="single" w:color="000000" w:sz="4" w:space="0"/>
              <w:right w:val="single" w:color="000000" w:sz="4" w:space="0"/>
            </w:tcBorders>
            <w:vAlign w:val="top"/>
          </w:tcPr>
          <w:p w14:paraId="16249480">
            <w:pPr>
              <w:pStyle w:val="6"/>
              <w:spacing w:before="89" w:line="183" w:lineRule="auto"/>
              <w:ind w:left="112"/>
            </w:pPr>
            <w:r>
              <w:rPr>
                <w:spacing w:val="-2"/>
              </w:rPr>
              <w:t>30229</w:t>
            </w:r>
          </w:p>
        </w:tc>
        <w:tc>
          <w:tcPr>
            <w:tcW w:w="3923" w:type="dxa"/>
            <w:tcBorders>
              <w:left w:val="single" w:color="000000" w:sz="4" w:space="0"/>
              <w:bottom w:val="single" w:color="000000" w:sz="4" w:space="0"/>
            </w:tcBorders>
            <w:vAlign w:val="top"/>
          </w:tcPr>
          <w:p w14:paraId="743ABBB6">
            <w:pPr>
              <w:pStyle w:val="6"/>
              <w:spacing w:before="57" w:line="220" w:lineRule="auto"/>
              <w:ind w:left="112"/>
            </w:pPr>
            <w:r>
              <w:rPr>
                <w:spacing w:val="-2"/>
              </w:rPr>
              <w:t>福利费</w:t>
            </w:r>
          </w:p>
        </w:tc>
        <w:tc>
          <w:tcPr>
            <w:tcW w:w="1969" w:type="dxa"/>
            <w:tcBorders>
              <w:bottom w:val="single" w:color="000000" w:sz="4" w:space="0"/>
            </w:tcBorders>
            <w:vAlign w:val="top"/>
          </w:tcPr>
          <w:p w14:paraId="1F986C80">
            <w:pPr>
              <w:pStyle w:val="6"/>
              <w:spacing w:before="89" w:line="183" w:lineRule="auto"/>
              <w:jc w:val="right"/>
            </w:pPr>
            <w:r>
              <w:rPr>
                <w:spacing w:val="-3"/>
              </w:rPr>
              <w:t>23.27</w:t>
            </w:r>
          </w:p>
        </w:tc>
      </w:tr>
    </w:tbl>
    <w:p w14:paraId="03B6527B">
      <w:pPr>
        <w:rPr>
          <w:rFonts w:ascii="Arial"/>
          <w:sz w:val="21"/>
        </w:rPr>
      </w:pPr>
    </w:p>
    <w:p w14:paraId="159D3211">
      <w:pPr>
        <w:rPr>
          <w:rFonts w:ascii="Arial" w:hAnsi="Arial" w:eastAsia="Arial" w:cs="Arial"/>
          <w:sz w:val="21"/>
          <w:szCs w:val="21"/>
        </w:rPr>
        <w:sectPr>
          <w:footerReference r:id="rId13" w:type="default"/>
          <w:pgSz w:w="16838" w:h="11906"/>
          <w:pgMar w:top="953" w:right="877" w:bottom="412" w:left="840" w:header="0" w:footer="189" w:gutter="0"/>
          <w:cols w:space="720" w:num="1"/>
        </w:sectPr>
      </w:pPr>
    </w:p>
    <w:tbl>
      <w:tblPr>
        <w:tblStyle w:val="5"/>
        <w:tblW w:w="1510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68"/>
        <w:gridCol w:w="3924"/>
        <w:gridCol w:w="1961"/>
        <w:gridCol w:w="1659"/>
        <w:gridCol w:w="3923"/>
        <w:gridCol w:w="1969"/>
      </w:tblGrid>
      <w:tr w14:paraId="53A1C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 w:hRule="atLeast"/>
        </w:trPr>
        <w:tc>
          <w:tcPr>
            <w:tcW w:w="7553" w:type="dxa"/>
            <w:gridSpan w:val="3"/>
            <w:vAlign w:val="top"/>
          </w:tcPr>
          <w:p w14:paraId="2A9D7D63">
            <w:pPr>
              <w:pStyle w:val="6"/>
              <w:spacing w:before="55" w:line="220" w:lineRule="auto"/>
              <w:ind w:left="3376"/>
            </w:pPr>
            <w:r>
              <w:rPr>
                <w:spacing w:val="-2"/>
              </w:rPr>
              <w:t>人员经费</w:t>
            </w:r>
          </w:p>
        </w:tc>
        <w:tc>
          <w:tcPr>
            <w:tcW w:w="7551" w:type="dxa"/>
            <w:gridSpan w:val="3"/>
            <w:vAlign w:val="top"/>
          </w:tcPr>
          <w:p w14:paraId="4D527191">
            <w:pPr>
              <w:pStyle w:val="6"/>
              <w:spacing w:before="55" w:line="220" w:lineRule="auto"/>
              <w:ind w:left="3381"/>
            </w:pPr>
            <w:r>
              <w:rPr>
                <w:spacing w:val="-3"/>
              </w:rPr>
              <w:t>公用经费</w:t>
            </w:r>
          </w:p>
        </w:tc>
      </w:tr>
      <w:tr w14:paraId="4D3E4E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668" w:type="dxa"/>
            <w:vAlign w:val="top"/>
          </w:tcPr>
          <w:p w14:paraId="7375899E">
            <w:pPr>
              <w:pStyle w:val="6"/>
              <w:spacing w:before="49" w:line="218" w:lineRule="auto"/>
              <w:ind w:left="32"/>
            </w:pPr>
            <w:r>
              <w:rPr>
                <w:spacing w:val="-1"/>
              </w:rPr>
              <w:t>经济分类科目编码</w:t>
            </w:r>
          </w:p>
        </w:tc>
        <w:tc>
          <w:tcPr>
            <w:tcW w:w="3924" w:type="dxa"/>
            <w:vAlign w:val="top"/>
          </w:tcPr>
          <w:p w14:paraId="49370B67">
            <w:pPr>
              <w:pStyle w:val="6"/>
              <w:spacing w:before="49" w:line="218" w:lineRule="auto"/>
              <w:ind w:left="1557"/>
            </w:pPr>
            <w:r>
              <w:rPr>
                <w:spacing w:val="-2"/>
              </w:rPr>
              <w:t>科目名称</w:t>
            </w:r>
          </w:p>
        </w:tc>
        <w:tc>
          <w:tcPr>
            <w:tcW w:w="1961" w:type="dxa"/>
            <w:vAlign w:val="top"/>
          </w:tcPr>
          <w:p w14:paraId="556FB2A8">
            <w:pPr>
              <w:pStyle w:val="6"/>
              <w:spacing w:before="48" w:line="219" w:lineRule="auto"/>
              <w:ind w:left="781"/>
            </w:pPr>
            <w:r>
              <w:rPr>
                <w:spacing w:val="-3"/>
              </w:rPr>
              <w:t>金额</w:t>
            </w:r>
          </w:p>
        </w:tc>
        <w:tc>
          <w:tcPr>
            <w:tcW w:w="1659" w:type="dxa"/>
            <w:tcBorders>
              <w:right w:val="single" w:color="000000" w:sz="4" w:space="0"/>
            </w:tcBorders>
            <w:vAlign w:val="top"/>
          </w:tcPr>
          <w:p w14:paraId="472E48B8">
            <w:pPr>
              <w:pStyle w:val="6"/>
              <w:spacing w:before="49" w:line="218" w:lineRule="auto"/>
              <w:ind w:left="31"/>
            </w:pPr>
            <w:r>
              <w:rPr>
                <w:spacing w:val="-1"/>
              </w:rPr>
              <w:t>经济分类科目编码</w:t>
            </w:r>
          </w:p>
        </w:tc>
        <w:tc>
          <w:tcPr>
            <w:tcW w:w="3923" w:type="dxa"/>
            <w:tcBorders>
              <w:left w:val="single" w:color="000000" w:sz="4" w:space="0"/>
            </w:tcBorders>
            <w:vAlign w:val="top"/>
          </w:tcPr>
          <w:p w14:paraId="5A5D5E36">
            <w:pPr>
              <w:pStyle w:val="6"/>
              <w:spacing w:before="49" w:line="218" w:lineRule="auto"/>
              <w:ind w:left="1568"/>
            </w:pPr>
            <w:r>
              <w:rPr>
                <w:spacing w:val="-2"/>
              </w:rPr>
              <w:t>科目名称</w:t>
            </w:r>
          </w:p>
        </w:tc>
        <w:tc>
          <w:tcPr>
            <w:tcW w:w="1969" w:type="dxa"/>
            <w:vAlign w:val="top"/>
          </w:tcPr>
          <w:p w14:paraId="4EEDCDFE">
            <w:pPr>
              <w:pStyle w:val="6"/>
              <w:spacing w:before="48" w:line="219" w:lineRule="auto"/>
              <w:ind w:left="790"/>
            </w:pPr>
            <w:r>
              <w:rPr>
                <w:spacing w:val="-3"/>
              </w:rPr>
              <w:t>金额</w:t>
            </w:r>
          </w:p>
        </w:tc>
      </w:tr>
      <w:tr w14:paraId="15B0DF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668" w:type="dxa"/>
            <w:vAlign w:val="top"/>
          </w:tcPr>
          <w:p w14:paraId="7413646A">
            <w:pPr>
              <w:pStyle w:val="6"/>
              <w:spacing w:before="79" w:line="184" w:lineRule="auto"/>
              <w:ind w:left="112"/>
            </w:pPr>
            <w:r>
              <w:rPr>
                <w:spacing w:val="-2"/>
              </w:rPr>
              <w:t>30310</w:t>
            </w:r>
          </w:p>
        </w:tc>
        <w:tc>
          <w:tcPr>
            <w:tcW w:w="3924" w:type="dxa"/>
            <w:vAlign w:val="top"/>
          </w:tcPr>
          <w:p w14:paraId="027080D7">
            <w:pPr>
              <w:pStyle w:val="6"/>
              <w:spacing w:before="48" w:line="219" w:lineRule="auto"/>
              <w:ind w:left="102"/>
            </w:pPr>
            <w:r>
              <w:rPr>
                <w:spacing w:val="-1"/>
              </w:rPr>
              <w:t>个人农业生产补贴</w:t>
            </w:r>
          </w:p>
        </w:tc>
        <w:tc>
          <w:tcPr>
            <w:tcW w:w="1961" w:type="dxa"/>
            <w:vAlign w:val="top"/>
          </w:tcPr>
          <w:p w14:paraId="2F00A9A9">
            <w:pPr>
              <w:pStyle w:val="6"/>
              <w:spacing w:before="80" w:line="183" w:lineRule="auto"/>
              <w:jc w:val="right"/>
            </w:pPr>
            <w:r>
              <w:rPr>
                <w:spacing w:val="-3"/>
              </w:rPr>
              <w:t>0.00</w:t>
            </w:r>
          </w:p>
        </w:tc>
        <w:tc>
          <w:tcPr>
            <w:tcW w:w="1659" w:type="dxa"/>
            <w:tcBorders>
              <w:right w:val="single" w:color="000000" w:sz="4" w:space="0"/>
            </w:tcBorders>
            <w:vAlign w:val="top"/>
          </w:tcPr>
          <w:p w14:paraId="2E3E45F0">
            <w:pPr>
              <w:pStyle w:val="6"/>
              <w:spacing w:before="79" w:line="184" w:lineRule="auto"/>
              <w:ind w:left="112"/>
            </w:pPr>
            <w:r>
              <w:rPr>
                <w:spacing w:val="-2"/>
              </w:rPr>
              <w:t>30231</w:t>
            </w:r>
          </w:p>
        </w:tc>
        <w:tc>
          <w:tcPr>
            <w:tcW w:w="3923" w:type="dxa"/>
            <w:tcBorders>
              <w:left w:val="single" w:color="000000" w:sz="4" w:space="0"/>
            </w:tcBorders>
            <w:vAlign w:val="top"/>
          </w:tcPr>
          <w:p w14:paraId="0FC4397D">
            <w:pPr>
              <w:pStyle w:val="6"/>
              <w:spacing w:before="48" w:line="219" w:lineRule="auto"/>
              <w:ind w:left="119"/>
            </w:pPr>
            <w:r>
              <w:rPr>
                <w:spacing w:val="-2"/>
              </w:rPr>
              <w:t>公务用车运行维护费</w:t>
            </w:r>
          </w:p>
        </w:tc>
        <w:tc>
          <w:tcPr>
            <w:tcW w:w="1969" w:type="dxa"/>
            <w:vAlign w:val="top"/>
          </w:tcPr>
          <w:p w14:paraId="1E50D719">
            <w:pPr>
              <w:pStyle w:val="6"/>
              <w:spacing w:before="80" w:line="183" w:lineRule="auto"/>
              <w:jc w:val="right"/>
            </w:pPr>
            <w:r>
              <w:rPr>
                <w:spacing w:val="-2"/>
              </w:rPr>
              <w:t>44.30</w:t>
            </w:r>
          </w:p>
        </w:tc>
      </w:tr>
      <w:tr w14:paraId="68DA8F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668" w:type="dxa"/>
            <w:tcBorders>
              <w:bottom w:val="single" w:color="000000" w:sz="4" w:space="0"/>
            </w:tcBorders>
            <w:vAlign w:val="top"/>
          </w:tcPr>
          <w:p w14:paraId="4E48C529">
            <w:pPr>
              <w:pStyle w:val="6"/>
              <w:spacing w:before="79" w:line="184" w:lineRule="auto"/>
              <w:ind w:left="112"/>
            </w:pPr>
            <w:r>
              <w:rPr>
                <w:spacing w:val="-2"/>
              </w:rPr>
              <w:t>30311</w:t>
            </w:r>
          </w:p>
        </w:tc>
        <w:tc>
          <w:tcPr>
            <w:tcW w:w="3924" w:type="dxa"/>
            <w:tcBorders>
              <w:bottom w:val="single" w:color="000000" w:sz="4" w:space="0"/>
            </w:tcBorders>
            <w:vAlign w:val="top"/>
          </w:tcPr>
          <w:p w14:paraId="38133980">
            <w:pPr>
              <w:pStyle w:val="6"/>
              <w:spacing w:before="49" w:line="218" w:lineRule="auto"/>
              <w:ind w:left="101"/>
            </w:pPr>
            <w:r>
              <w:rPr>
                <w:spacing w:val="-1"/>
              </w:rPr>
              <w:t>代缴社会保险费</w:t>
            </w:r>
          </w:p>
        </w:tc>
        <w:tc>
          <w:tcPr>
            <w:tcW w:w="1961" w:type="dxa"/>
            <w:tcBorders>
              <w:bottom w:val="single" w:color="000000" w:sz="4" w:space="0"/>
            </w:tcBorders>
            <w:vAlign w:val="top"/>
          </w:tcPr>
          <w:p w14:paraId="7C687D73">
            <w:pPr>
              <w:pStyle w:val="6"/>
              <w:spacing w:before="80" w:line="183" w:lineRule="auto"/>
              <w:jc w:val="right"/>
            </w:pPr>
            <w:r>
              <w:rPr>
                <w:spacing w:val="-3"/>
              </w:rPr>
              <w:t>0.00</w:t>
            </w:r>
          </w:p>
        </w:tc>
        <w:tc>
          <w:tcPr>
            <w:tcW w:w="1659" w:type="dxa"/>
            <w:tcBorders>
              <w:bottom w:val="single" w:color="000000" w:sz="4" w:space="0"/>
              <w:right w:val="single" w:color="000000" w:sz="4" w:space="0"/>
            </w:tcBorders>
            <w:vAlign w:val="top"/>
          </w:tcPr>
          <w:p w14:paraId="456F160B">
            <w:pPr>
              <w:pStyle w:val="6"/>
              <w:spacing w:before="80" w:line="183" w:lineRule="auto"/>
              <w:ind w:left="112"/>
            </w:pPr>
            <w:r>
              <w:rPr>
                <w:spacing w:val="-2"/>
              </w:rPr>
              <w:t>30239</w:t>
            </w:r>
          </w:p>
        </w:tc>
        <w:tc>
          <w:tcPr>
            <w:tcW w:w="3923" w:type="dxa"/>
            <w:tcBorders>
              <w:left w:val="single" w:color="000000" w:sz="4" w:space="0"/>
              <w:bottom w:val="single" w:color="000000" w:sz="4" w:space="0"/>
            </w:tcBorders>
            <w:vAlign w:val="top"/>
          </w:tcPr>
          <w:p w14:paraId="47277C03">
            <w:pPr>
              <w:pStyle w:val="6"/>
              <w:spacing w:before="48" w:line="220" w:lineRule="auto"/>
              <w:ind w:left="112"/>
            </w:pPr>
            <w:r>
              <w:rPr>
                <w:spacing w:val="-1"/>
              </w:rPr>
              <w:t>其他交通费用</w:t>
            </w:r>
          </w:p>
        </w:tc>
        <w:tc>
          <w:tcPr>
            <w:tcW w:w="1969" w:type="dxa"/>
            <w:tcBorders>
              <w:bottom w:val="single" w:color="000000" w:sz="4" w:space="0"/>
            </w:tcBorders>
            <w:vAlign w:val="top"/>
          </w:tcPr>
          <w:p w14:paraId="06972D8F">
            <w:pPr>
              <w:pStyle w:val="6"/>
              <w:spacing w:before="80" w:line="183" w:lineRule="auto"/>
              <w:jc w:val="right"/>
            </w:pPr>
            <w:r>
              <w:rPr>
                <w:spacing w:val="-3"/>
              </w:rPr>
              <w:t>6.89</w:t>
            </w:r>
          </w:p>
        </w:tc>
      </w:tr>
      <w:tr w14:paraId="54095D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1668" w:type="dxa"/>
            <w:tcBorders>
              <w:top w:val="single" w:color="000000" w:sz="4" w:space="0"/>
            </w:tcBorders>
            <w:vAlign w:val="top"/>
          </w:tcPr>
          <w:p w14:paraId="6E62B4D1">
            <w:pPr>
              <w:pStyle w:val="6"/>
              <w:spacing w:before="86" w:line="183" w:lineRule="auto"/>
              <w:ind w:left="112"/>
            </w:pPr>
            <w:r>
              <w:rPr>
                <w:spacing w:val="-2"/>
              </w:rPr>
              <w:t>30399</w:t>
            </w:r>
          </w:p>
        </w:tc>
        <w:tc>
          <w:tcPr>
            <w:tcW w:w="3924" w:type="dxa"/>
            <w:tcBorders>
              <w:top w:val="single" w:color="000000" w:sz="4" w:space="0"/>
            </w:tcBorders>
            <w:vAlign w:val="top"/>
          </w:tcPr>
          <w:p w14:paraId="4893CC39">
            <w:pPr>
              <w:pStyle w:val="6"/>
              <w:spacing w:before="54" w:line="219" w:lineRule="auto"/>
              <w:ind w:left="101"/>
            </w:pPr>
            <w:r>
              <w:rPr>
                <w:spacing w:val="-1"/>
              </w:rPr>
              <w:t>其他对个人和家庭的补助</w:t>
            </w:r>
          </w:p>
        </w:tc>
        <w:tc>
          <w:tcPr>
            <w:tcW w:w="1961" w:type="dxa"/>
            <w:tcBorders>
              <w:top w:val="single" w:color="000000" w:sz="4" w:space="0"/>
            </w:tcBorders>
            <w:vAlign w:val="top"/>
          </w:tcPr>
          <w:p w14:paraId="20389895">
            <w:pPr>
              <w:pStyle w:val="6"/>
              <w:spacing w:before="86" w:line="183" w:lineRule="auto"/>
              <w:jc w:val="right"/>
            </w:pPr>
            <w:r>
              <w:rPr>
                <w:spacing w:val="-3"/>
              </w:rPr>
              <w:t>0.00</w:t>
            </w:r>
          </w:p>
        </w:tc>
        <w:tc>
          <w:tcPr>
            <w:tcW w:w="1659" w:type="dxa"/>
            <w:tcBorders>
              <w:top w:val="single" w:color="000000" w:sz="4" w:space="0"/>
              <w:right w:val="single" w:color="000000" w:sz="4" w:space="0"/>
            </w:tcBorders>
            <w:vAlign w:val="top"/>
          </w:tcPr>
          <w:p w14:paraId="7B23DED2">
            <w:pPr>
              <w:pStyle w:val="6"/>
              <w:spacing w:before="86" w:line="183" w:lineRule="auto"/>
              <w:ind w:left="112"/>
            </w:pPr>
            <w:r>
              <w:rPr>
                <w:spacing w:val="-2"/>
              </w:rPr>
              <w:t>30240</w:t>
            </w:r>
          </w:p>
        </w:tc>
        <w:tc>
          <w:tcPr>
            <w:tcW w:w="3923" w:type="dxa"/>
            <w:tcBorders>
              <w:top w:val="single" w:color="000000" w:sz="4" w:space="0"/>
              <w:left w:val="single" w:color="000000" w:sz="4" w:space="0"/>
            </w:tcBorders>
            <w:vAlign w:val="top"/>
          </w:tcPr>
          <w:p w14:paraId="148E116E">
            <w:pPr>
              <w:pStyle w:val="6"/>
              <w:spacing w:before="55" w:line="218" w:lineRule="auto"/>
              <w:ind w:left="111"/>
            </w:pPr>
            <w:r>
              <w:rPr>
                <w:spacing w:val="-1"/>
              </w:rPr>
              <w:t>税金及附加费用</w:t>
            </w:r>
          </w:p>
        </w:tc>
        <w:tc>
          <w:tcPr>
            <w:tcW w:w="1969" w:type="dxa"/>
            <w:tcBorders>
              <w:top w:val="single" w:color="000000" w:sz="4" w:space="0"/>
            </w:tcBorders>
            <w:vAlign w:val="top"/>
          </w:tcPr>
          <w:p w14:paraId="60BF464C">
            <w:pPr>
              <w:pStyle w:val="6"/>
              <w:spacing w:before="86" w:line="183" w:lineRule="auto"/>
              <w:jc w:val="right"/>
            </w:pPr>
            <w:r>
              <w:rPr>
                <w:spacing w:val="-3"/>
              </w:rPr>
              <w:t>0.00</w:t>
            </w:r>
          </w:p>
        </w:tc>
      </w:tr>
      <w:tr w14:paraId="399112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668" w:type="dxa"/>
            <w:vAlign w:val="top"/>
          </w:tcPr>
          <w:p w14:paraId="4F3C71E6">
            <w:pPr>
              <w:rPr>
                <w:rFonts w:ascii="Arial"/>
                <w:sz w:val="21"/>
              </w:rPr>
            </w:pPr>
          </w:p>
        </w:tc>
        <w:tc>
          <w:tcPr>
            <w:tcW w:w="3924" w:type="dxa"/>
            <w:vAlign w:val="top"/>
          </w:tcPr>
          <w:p w14:paraId="5B70BA00">
            <w:pPr>
              <w:rPr>
                <w:rFonts w:ascii="Arial"/>
                <w:sz w:val="21"/>
              </w:rPr>
            </w:pPr>
          </w:p>
        </w:tc>
        <w:tc>
          <w:tcPr>
            <w:tcW w:w="1961" w:type="dxa"/>
            <w:vAlign w:val="top"/>
          </w:tcPr>
          <w:p w14:paraId="45DEB9C7">
            <w:pPr>
              <w:rPr>
                <w:rFonts w:ascii="Arial"/>
                <w:sz w:val="21"/>
              </w:rPr>
            </w:pPr>
          </w:p>
        </w:tc>
        <w:tc>
          <w:tcPr>
            <w:tcW w:w="1659" w:type="dxa"/>
            <w:tcBorders>
              <w:right w:val="single" w:color="000000" w:sz="4" w:space="0"/>
            </w:tcBorders>
            <w:vAlign w:val="top"/>
          </w:tcPr>
          <w:p w14:paraId="085F3C06">
            <w:pPr>
              <w:pStyle w:val="6"/>
              <w:spacing w:before="82" w:line="183" w:lineRule="auto"/>
              <w:ind w:left="112"/>
            </w:pPr>
            <w:r>
              <w:rPr>
                <w:spacing w:val="-2"/>
              </w:rPr>
              <w:t>30299</w:t>
            </w:r>
          </w:p>
        </w:tc>
        <w:tc>
          <w:tcPr>
            <w:tcW w:w="3923" w:type="dxa"/>
            <w:tcBorders>
              <w:left w:val="single" w:color="000000" w:sz="4" w:space="0"/>
            </w:tcBorders>
            <w:vAlign w:val="top"/>
          </w:tcPr>
          <w:p w14:paraId="2F6A9436">
            <w:pPr>
              <w:pStyle w:val="6"/>
              <w:spacing w:before="50" w:line="219" w:lineRule="auto"/>
              <w:ind w:left="112"/>
            </w:pPr>
            <w:r>
              <w:rPr>
                <w:spacing w:val="-1"/>
              </w:rPr>
              <w:t>其他商品和服务支出</w:t>
            </w:r>
          </w:p>
        </w:tc>
        <w:tc>
          <w:tcPr>
            <w:tcW w:w="1969" w:type="dxa"/>
            <w:vAlign w:val="top"/>
          </w:tcPr>
          <w:p w14:paraId="171D7228">
            <w:pPr>
              <w:pStyle w:val="6"/>
              <w:spacing w:before="82" w:line="183" w:lineRule="auto"/>
              <w:jc w:val="right"/>
            </w:pPr>
            <w:r>
              <w:rPr>
                <w:spacing w:val="-2"/>
              </w:rPr>
              <w:t>60.72</w:t>
            </w:r>
          </w:p>
        </w:tc>
      </w:tr>
      <w:tr w14:paraId="491B9B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668" w:type="dxa"/>
            <w:vAlign w:val="top"/>
          </w:tcPr>
          <w:p w14:paraId="3E32E985">
            <w:pPr>
              <w:rPr>
                <w:rFonts w:ascii="Arial"/>
                <w:sz w:val="21"/>
              </w:rPr>
            </w:pPr>
          </w:p>
        </w:tc>
        <w:tc>
          <w:tcPr>
            <w:tcW w:w="3924" w:type="dxa"/>
            <w:vAlign w:val="top"/>
          </w:tcPr>
          <w:p w14:paraId="2AB3D5C2">
            <w:pPr>
              <w:rPr>
                <w:rFonts w:ascii="Arial"/>
                <w:sz w:val="21"/>
              </w:rPr>
            </w:pPr>
          </w:p>
        </w:tc>
        <w:tc>
          <w:tcPr>
            <w:tcW w:w="1961" w:type="dxa"/>
            <w:vAlign w:val="top"/>
          </w:tcPr>
          <w:p w14:paraId="659C7D88">
            <w:pPr>
              <w:rPr>
                <w:rFonts w:ascii="Arial"/>
                <w:sz w:val="21"/>
              </w:rPr>
            </w:pPr>
          </w:p>
        </w:tc>
        <w:tc>
          <w:tcPr>
            <w:tcW w:w="1659" w:type="dxa"/>
            <w:tcBorders>
              <w:right w:val="single" w:color="000000" w:sz="4" w:space="0"/>
            </w:tcBorders>
            <w:vAlign w:val="top"/>
          </w:tcPr>
          <w:p w14:paraId="1E6B7D80">
            <w:pPr>
              <w:pStyle w:val="6"/>
              <w:spacing w:before="83" w:line="183" w:lineRule="auto"/>
              <w:ind w:left="112"/>
            </w:pPr>
            <w:r>
              <w:rPr>
                <w:spacing w:val="-3"/>
              </w:rPr>
              <w:t>307</w:t>
            </w:r>
          </w:p>
        </w:tc>
        <w:tc>
          <w:tcPr>
            <w:tcW w:w="3923" w:type="dxa"/>
            <w:tcBorders>
              <w:left w:val="single" w:color="000000" w:sz="4" w:space="0"/>
            </w:tcBorders>
            <w:vAlign w:val="top"/>
          </w:tcPr>
          <w:p w14:paraId="0694DD8E">
            <w:pPr>
              <w:pStyle w:val="6"/>
              <w:spacing w:before="51" w:line="219" w:lineRule="auto"/>
              <w:ind w:left="111"/>
            </w:pPr>
            <w:r>
              <w:rPr>
                <w:spacing w:val="-1"/>
              </w:rPr>
              <w:t>债务利息及费用支出</w:t>
            </w:r>
          </w:p>
        </w:tc>
        <w:tc>
          <w:tcPr>
            <w:tcW w:w="1969" w:type="dxa"/>
            <w:vAlign w:val="top"/>
          </w:tcPr>
          <w:p w14:paraId="1406747F">
            <w:pPr>
              <w:pStyle w:val="6"/>
              <w:spacing w:before="83" w:line="183" w:lineRule="auto"/>
              <w:jc w:val="right"/>
            </w:pPr>
            <w:r>
              <w:rPr>
                <w:spacing w:val="-3"/>
              </w:rPr>
              <w:t>0.00</w:t>
            </w:r>
          </w:p>
        </w:tc>
      </w:tr>
      <w:tr w14:paraId="1A2403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668" w:type="dxa"/>
            <w:tcBorders>
              <w:bottom w:val="single" w:color="000000" w:sz="4" w:space="0"/>
            </w:tcBorders>
            <w:vAlign w:val="top"/>
          </w:tcPr>
          <w:p w14:paraId="6BE5F63F">
            <w:pPr>
              <w:rPr>
                <w:rFonts w:ascii="Arial"/>
                <w:sz w:val="21"/>
              </w:rPr>
            </w:pPr>
          </w:p>
        </w:tc>
        <w:tc>
          <w:tcPr>
            <w:tcW w:w="3924" w:type="dxa"/>
            <w:tcBorders>
              <w:bottom w:val="single" w:color="000000" w:sz="4" w:space="0"/>
            </w:tcBorders>
            <w:vAlign w:val="top"/>
          </w:tcPr>
          <w:p w14:paraId="63DDF748">
            <w:pPr>
              <w:rPr>
                <w:rFonts w:ascii="Arial"/>
                <w:sz w:val="21"/>
              </w:rPr>
            </w:pPr>
          </w:p>
        </w:tc>
        <w:tc>
          <w:tcPr>
            <w:tcW w:w="1961" w:type="dxa"/>
            <w:tcBorders>
              <w:bottom w:val="single" w:color="000000" w:sz="4" w:space="0"/>
            </w:tcBorders>
            <w:vAlign w:val="top"/>
          </w:tcPr>
          <w:p w14:paraId="02440F51">
            <w:pPr>
              <w:rPr>
                <w:rFonts w:ascii="Arial"/>
                <w:sz w:val="21"/>
              </w:rPr>
            </w:pPr>
          </w:p>
        </w:tc>
        <w:tc>
          <w:tcPr>
            <w:tcW w:w="1659" w:type="dxa"/>
            <w:tcBorders>
              <w:bottom w:val="single" w:color="000000" w:sz="4" w:space="0"/>
              <w:right w:val="single" w:color="000000" w:sz="4" w:space="0"/>
            </w:tcBorders>
            <w:vAlign w:val="top"/>
          </w:tcPr>
          <w:p w14:paraId="75A96333">
            <w:pPr>
              <w:pStyle w:val="6"/>
              <w:spacing w:before="83" w:line="184" w:lineRule="auto"/>
              <w:ind w:left="112"/>
            </w:pPr>
            <w:r>
              <w:rPr>
                <w:spacing w:val="-2"/>
              </w:rPr>
              <w:t>30701</w:t>
            </w:r>
          </w:p>
        </w:tc>
        <w:tc>
          <w:tcPr>
            <w:tcW w:w="3923" w:type="dxa"/>
            <w:tcBorders>
              <w:left w:val="single" w:color="000000" w:sz="4" w:space="0"/>
              <w:bottom w:val="single" w:color="000000" w:sz="4" w:space="0"/>
            </w:tcBorders>
            <w:vAlign w:val="top"/>
          </w:tcPr>
          <w:p w14:paraId="060122F7">
            <w:pPr>
              <w:pStyle w:val="6"/>
              <w:spacing w:before="52" w:line="219" w:lineRule="auto"/>
              <w:ind w:left="132"/>
            </w:pPr>
            <w:r>
              <w:rPr>
                <w:spacing w:val="-4"/>
              </w:rPr>
              <w:t>国内债务付息</w:t>
            </w:r>
          </w:p>
        </w:tc>
        <w:tc>
          <w:tcPr>
            <w:tcW w:w="1969" w:type="dxa"/>
            <w:tcBorders>
              <w:bottom w:val="single" w:color="000000" w:sz="4" w:space="0"/>
            </w:tcBorders>
            <w:vAlign w:val="top"/>
          </w:tcPr>
          <w:p w14:paraId="6CD8C0DA">
            <w:pPr>
              <w:pStyle w:val="6"/>
              <w:spacing w:before="84" w:line="183" w:lineRule="auto"/>
              <w:jc w:val="right"/>
            </w:pPr>
            <w:r>
              <w:rPr>
                <w:spacing w:val="-3"/>
              </w:rPr>
              <w:t>0.00</w:t>
            </w:r>
          </w:p>
        </w:tc>
      </w:tr>
      <w:tr w14:paraId="776221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1668" w:type="dxa"/>
            <w:tcBorders>
              <w:top w:val="single" w:color="000000" w:sz="4" w:space="0"/>
            </w:tcBorders>
            <w:vAlign w:val="top"/>
          </w:tcPr>
          <w:p w14:paraId="0E9B08F7">
            <w:pPr>
              <w:rPr>
                <w:rFonts w:ascii="Arial"/>
                <w:sz w:val="21"/>
              </w:rPr>
            </w:pPr>
          </w:p>
        </w:tc>
        <w:tc>
          <w:tcPr>
            <w:tcW w:w="3924" w:type="dxa"/>
            <w:tcBorders>
              <w:top w:val="single" w:color="000000" w:sz="4" w:space="0"/>
            </w:tcBorders>
            <w:vAlign w:val="top"/>
          </w:tcPr>
          <w:p w14:paraId="483AB27C">
            <w:pPr>
              <w:rPr>
                <w:rFonts w:ascii="Arial"/>
                <w:sz w:val="21"/>
              </w:rPr>
            </w:pPr>
          </w:p>
        </w:tc>
        <w:tc>
          <w:tcPr>
            <w:tcW w:w="1961" w:type="dxa"/>
            <w:tcBorders>
              <w:top w:val="single" w:color="000000" w:sz="4" w:space="0"/>
            </w:tcBorders>
            <w:vAlign w:val="top"/>
          </w:tcPr>
          <w:p w14:paraId="42898166">
            <w:pPr>
              <w:rPr>
                <w:rFonts w:ascii="Arial"/>
                <w:sz w:val="21"/>
              </w:rPr>
            </w:pPr>
          </w:p>
        </w:tc>
        <w:tc>
          <w:tcPr>
            <w:tcW w:w="1659" w:type="dxa"/>
            <w:tcBorders>
              <w:top w:val="single" w:color="000000" w:sz="4" w:space="0"/>
              <w:right w:val="single" w:color="000000" w:sz="4" w:space="0"/>
            </w:tcBorders>
            <w:vAlign w:val="top"/>
          </w:tcPr>
          <w:p w14:paraId="70803B39">
            <w:pPr>
              <w:pStyle w:val="6"/>
              <w:spacing w:before="90" w:line="183" w:lineRule="auto"/>
              <w:ind w:left="112"/>
            </w:pPr>
            <w:r>
              <w:rPr>
                <w:spacing w:val="-2"/>
              </w:rPr>
              <w:t>30702</w:t>
            </w:r>
          </w:p>
        </w:tc>
        <w:tc>
          <w:tcPr>
            <w:tcW w:w="3923" w:type="dxa"/>
            <w:tcBorders>
              <w:top w:val="single" w:color="000000" w:sz="4" w:space="0"/>
              <w:left w:val="single" w:color="000000" w:sz="4" w:space="0"/>
            </w:tcBorders>
            <w:vAlign w:val="top"/>
          </w:tcPr>
          <w:p w14:paraId="4466EC75">
            <w:pPr>
              <w:pStyle w:val="6"/>
              <w:spacing w:before="58" w:line="219" w:lineRule="auto"/>
              <w:ind w:left="132"/>
            </w:pPr>
            <w:r>
              <w:rPr>
                <w:spacing w:val="-4"/>
              </w:rPr>
              <w:t>国外债务付息</w:t>
            </w:r>
          </w:p>
        </w:tc>
        <w:tc>
          <w:tcPr>
            <w:tcW w:w="1969" w:type="dxa"/>
            <w:tcBorders>
              <w:top w:val="single" w:color="000000" w:sz="4" w:space="0"/>
            </w:tcBorders>
            <w:vAlign w:val="top"/>
          </w:tcPr>
          <w:p w14:paraId="7F9F4D11">
            <w:pPr>
              <w:pStyle w:val="6"/>
              <w:spacing w:before="90" w:line="183" w:lineRule="auto"/>
              <w:jc w:val="right"/>
            </w:pPr>
            <w:r>
              <w:rPr>
                <w:spacing w:val="-3"/>
              </w:rPr>
              <w:t>0.00</w:t>
            </w:r>
          </w:p>
        </w:tc>
      </w:tr>
      <w:tr w14:paraId="1FCE86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668" w:type="dxa"/>
            <w:vAlign w:val="top"/>
          </w:tcPr>
          <w:p w14:paraId="2616E5B1">
            <w:pPr>
              <w:rPr>
                <w:rFonts w:ascii="Arial"/>
                <w:sz w:val="21"/>
              </w:rPr>
            </w:pPr>
          </w:p>
        </w:tc>
        <w:tc>
          <w:tcPr>
            <w:tcW w:w="3924" w:type="dxa"/>
            <w:vAlign w:val="top"/>
          </w:tcPr>
          <w:p w14:paraId="41F12AF9">
            <w:pPr>
              <w:rPr>
                <w:rFonts w:ascii="Arial"/>
                <w:sz w:val="21"/>
              </w:rPr>
            </w:pPr>
          </w:p>
        </w:tc>
        <w:tc>
          <w:tcPr>
            <w:tcW w:w="1961" w:type="dxa"/>
            <w:vAlign w:val="top"/>
          </w:tcPr>
          <w:p w14:paraId="4F62F001">
            <w:pPr>
              <w:rPr>
                <w:rFonts w:ascii="Arial"/>
                <w:sz w:val="21"/>
              </w:rPr>
            </w:pPr>
          </w:p>
        </w:tc>
        <w:tc>
          <w:tcPr>
            <w:tcW w:w="1659" w:type="dxa"/>
            <w:tcBorders>
              <w:right w:val="single" w:color="000000" w:sz="4" w:space="0"/>
            </w:tcBorders>
            <w:vAlign w:val="top"/>
          </w:tcPr>
          <w:p w14:paraId="689A6524">
            <w:pPr>
              <w:pStyle w:val="6"/>
              <w:spacing w:before="85" w:line="184" w:lineRule="auto"/>
              <w:ind w:left="112"/>
            </w:pPr>
            <w:r>
              <w:rPr>
                <w:spacing w:val="-3"/>
              </w:rPr>
              <w:t>310</w:t>
            </w:r>
          </w:p>
        </w:tc>
        <w:tc>
          <w:tcPr>
            <w:tcW w:w="3923" w:type="dxa"/>
            <w:tcBorders>
              <w:left w:val="single" w:color="000000" w:sz="4" w:space="0"/>
            </w:tcBorders>
            <w:vAlign w:val="top"/>
          </w:tcPr>
          <w:p w14:paraId="3227051B">
            <w:pPr>
              <w:pStyle w:val="6"/>
              <w:spacing w:before="55" w:line="218" w:lineRule="auto"/>
              <w:ind w:left="121"/>
            </w:pPr>
            <w:r>
              <w:rPr>
                <w:spacing w:val="-3"/>
              </w:rPr>
              <w:t>资本性支出</w:t>
            </w:r>
          </w:p>
        </w:tc>
        <w:tc>
          <w:tcPr>
            <w:tcW w:w="1969" w:type="dxa"/>
            <w:vAlign w:val="top"/>
          </w:tcPr>
          <w:p w14:paraId="2BC2736B">
            <w:pPr>
              <w:pStyle w:val="6"/>
              <w:spacing w:before="86" w:line="183" w:lineRule="auto"/>
              <w:jc w:val="right"/>
            </w:pPr>
            <w:r>
              <w:rPr>
                <w:spacing w:val="-2"/>
              </w:rPr>
              <w:t>207.98</w:t>
            </w:r>
          </w:p>
        </w:tc>
      </w:tr>
      <w:tr w14:paraId="4A12D5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668" w:type="dxa"/>
            <w:vAlign w:val="top"/>
          </w:tcPr>
          <w:p w14:paraId="6B95768F">
            <w:pPr>
              <w:rPr>
                <w:rFonts w:ascii="Arial"/>
                <w:sz w:val="21"/>
              </w:rPr>
            </w:pPr>
          </w:p>
        </w:tc>
        <w:tc>
          <w:tcPr>
            <w:tcW w:w="3924" w:type="dxa"/>
            <w:vAlign w:val="top"/>
          </w:tcPr>
          <w:p w14:paraId="3FAA12B7">
            <w:pPr>
              <w:rPr>
                <w:rFonts w:ascii="Arial"/>
                <w:sz w:val="21"/>
              </w:rPr>
            </w:pPr>
          </w:p>
        </w:tc>
        <w:tc>
          <w:tcPr>
            <w:tcW w:w="1961" w:type="dxa"/>
            <w:vAlign w:val="top"/>
          </w:tcPr>
          <w:p w14:paraId="78E958CB">
            <w:pPr>
              <w:rPr>
                <w:rFonts w:ascii="Arial"/>
                <w:sz w:val="21"/>
              </w:rPr>
            </w:pPr>
          </w:p>
        </w:tc>
        <w:tc>
          <w:tcPr>
            <w:tcW w:w="1659" w:type="dxa"/>
            <w:tcBorders>
              <w:right w:val="single" w:color="000000" w:sz="4" w:space="0"/>
            </w:tcBorders>
            <w:vAlign w:val="top"/>
          </w:tcPr>
          <w:p w14:paraId="17D08CAA">
            <w:pPr>
              <w:pStyle w:val="6"/>
              <w:spacing w:before="86" w:line="184" w:lineRule="auto"/>
              <w:ind w:left="112"/>
            </w:pPr>
            <w:r>
              <w:rPr>
                <w:spacing w:val="-2"/>
              </w:rPr>
              <w:t>31001</w:t>
            </w:r>
          </w:p>
        </w:tc>
        <w:tc>
          <w:tcPr>
            <w:tcW w:w="3923" w:type="dxa"/>
            <w:tcBorders>
              <w:left w:val="single" w:color="000000" w:sz="4" w:space="0"/>
            </w:tcBorders>
            <w:vAlign w:val="top"/>
          </w:tcPr>
          <w:p w14:paraId="56ECDED3">
            <w:pPr>
              <w:pStyle w:val="6"/>
              <w:spacing w:before="55" w:line="220" w:lineRule="auto"/>
              <w:ind w:left="114"/>
            </w:pPr>
            <w:r>
              <w:rPr>
                <w:spacing w:val="-1"/>
              </w:rPr>
              <w:t>房屋建筑物购建</w:t>
            </w:r>
          </w:p>
        </w:tc>
        <w:tc>
          <w:tcPr>
            <w:tcW w:w="1969" w:type="dxa"/>
            <w:vAlign w:val="top"/>
          </w:tcPr>
          <w:p w14:paraId="36F60C78">
            <w:pPr>
              <w:pStyle w:val="6"/>
              <w:spacing w:before="87" w:line="183" w:lineRule="auto"/>
              <w:jc w:val="right"/>
            </w:pPr>
            <w:r>
              <w:rPr>
                <w:spacing w:val="-3"/>
              </w:rPr>
              <w:t>0.00</w:t>
            </w:r>
          </w:p>
        </w:tc>
      </w:tr>
      <w:tr w14:paraId="5A2A27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668" w:type="dxa"/>
            <w:vAlign w:val="top"/>
          </w:tcPr>
          <w:p w14:paraId="2E3E81E2">
            <w:pPr>
              <w:rPr>
                <w:rFonts w:ascii="Arial"/>
                <w:sz w:val="21"/>
              </w:rPr>
            </w:pPr>
          </w:p>
        </w:tc>
        <w:tc>
          <w:tcPr>
            <w:tcW w:w="3924" w:type="dxa"/>
            <w:vAlign w:val="top"/>
          </w:tcPr>
          <w:p w14:paraId="08985C57">
            <w:pPr>
              <w:rPr>
                <w:rFonts w:ascii="Arial"/>
                <w:sz w:val="21"/>
              </w:rPr>
            </w:pPr>
          </w:p>
        </w:tc>
        <w:tc>
          <w:tcPr>
            <w:tcW w:w="1961" w:type="dxa"/>
            <w:vAlign w:val="top"/>
          </w:tcPr>
          <w:p w14:paraId="642216FE">
            <w:pPr>
              <w:rPr>
                <w:rFonts w:ascii="Arial"/>
                <w:sz w:val="21"/>
              </w:rPr>
            </w:pPr>
          </w:p>
        </w:tc>
        <w:tc>
          <w:tcPr>
            <w:tcW w:w="1659" w:type="dxa"/>
            <w:tcBorders>
              <w:right w:val="single" w:color="000000" w:sz="4" w:space="0"/>
            </w:tcBorders>
            <w:vAlign w:val="top"/>
          </w:tcPr>
          <w:p w14:paraId="17C2C289">
            <w:pPr>
              <w:pStyle w:val="6"/>
              <w:spacing w:before="87" w:line="184" w:lineRule="auto"/>
              <w:ind w:left="112"/>
            </w:pPr>
            <w:r>
              <w:rPr>
                <w:spacing w:val="-2"/>
              </w:rPr>
              <w:t>31002</w:t>
            </w:r>
          </w:p>
        </w:tc>
        <w:tc>
          <w:tcPr>
            <w:tcW w:w="3923" w:type="dxa"/>
            <w:tcBorders>
              <w:left w:val="single" w:color="000000" w:sz="4" w:space="0"/>
            </w:tcBorders>
            <w:vAlign w:val="top"/>
          </w:tcPr>
          <w:p w14:paraId="43D8D78C">
            <w:pPr>
              <w:pStyle w:val="6"/>
              <w:spacing w:before="56" w:line="219" w:lineRule="auto"/>
              <w:ind w:left="117"/>
            </w:pPr>
            <w:r>
              <w:rPr>
                <w:spacing w:val="-2"/>
              </w:rPr>
              <w:t>办公设备购置</w:t>
            </w:r>
          </w:p>
        </w:tc>
        <w:tc>
          <w:tcPr>
            <w:tcW w:w="1969" w:type="dxa"/>
            <w:vAlign w:val="top"/>
          </w:tcPr>
          <w:p w14:paraId="61A712AA">
            <w:pPr>
              <w:pStyle w:val="6"/>
              <w:spacing w:before="87" w:line="184" w:lineRule="auto"/>
              <w:jc w:val="right"/>
            </w:pPr>
            <w:r>
              <w:rPr>
                <w:spacing w:val="-4"/>
              </w:rPr>
              <w:t>155.60</w:t>
            </w:r>
          </w:p>
        </w:tc>
      </w:tr>
      <w:tr w14:paraId="0E35EC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668" w:type="dxa"/>
            <w:vAlign w:val="top"/>
          </w:tcPr>
          <w:p w14:paraId="35FBEA68">
            <w:pPr>
              <w:rPr>
                <w:rFonts w:ascii="Arial"/>
                <w:sz w:val="21"/>
              </w:rPr>
            </w:pPr>
          </w:p>
        </w:tc>
        <w:tc>
          <w:tcPr>
            <w:tcW w:w="3924" w:type="dxa"/>
            <w:vAlign w:val="top"/>
          </w:tcPr>
          <w:p w14:paraId="41BA6F67">
            <w:pPr>
              <w:rPr>
                <w:rFonts w:ascii="Arial"/>
                <w:sz w:val="21"/>
              </w:rPr>
            </w:pPr>
          </w:p>
        </w:tc>
        <w:tc>
          <w:tcPr>
            <w:tcW w:w="1961" w:type="dxa"/>
            <w:vAlign w:val="top"/>
          </w:tcPr>
          <w:p w14:paraId="7B0D332F">
            <w:pPr>
              <w:rPr>
                <w:rFonts w:ascii="Arial"/>
                <w:sz w:val="21"/>
              </w:rPr>
            </w:pPr>
          </w:p>
        </w:tc>
        <w:tc>
          <w:tcPr>
            <w:tcW w:w="1659" w:type="dxa"/>
            <w:tcBorders>
              <w:right w:val="single" w:color="000000" w:sz="4" w:space="0"/>
            </w:tcBorders>
            <w:vAlign w:val="top"/>
          </w:tcPr>
          <w:p w14:paraId="0B2A876E">
            <w:pPr>
              <w:pStyle w:val="6"/>
              <w:spacing w:before="87" w:line="184" w:lineRule="auto"/>
              <w:ind w:left="112"/>
            </w:pPr>
            <w:r>
              <w:rPr>
                <w:spacing w:val="-2"/>
              </w:rPr>
              <w:t>31003</w:t>
            </w:r>
          </w:p>
        </w:tc>
        <w:tc>
          <w:tcPr>
            <w:tcW w:w="3923" w:type="dxa"/>
            <w:tcBorders>
              <w:left w:val="single" w:color="000000" w:sz="4" w:space="0"/>
            </w:tcBorders>
            <w:vAlign w:val="top"/>
          </w:tcPr>
          <w:p w14:paraId="7FBFED30">
            <w:pPr>
              <w:pStyle w:val="6"/>
              <w:spacing w:before="56" w:line="220" w:lineRule="auto"/>
              <w:ind w:left="113"/>
            </w:pPr>
            <w:r>
              <w:rPr>
                <w:spacing w:val="-1"/>
              </w:rPr>
              <w:t>专用设备购置</w:t>
            </w:r>
          </w:p>
        </w:tc>
        <w:tc>
          <w:tcPr>
            <w:tcW w:w="1969" w:type="dxa"/>
            <w:vAlign w:val="top"/>
          </w:tcPr>
          <w:p w14:paraId="652E958C">
            <w:pPr>
              <w:pStyle w:val="6"/>
              <w:spacing w:before="87" w:line="184" w:lineRule="auto"/>
              <w:jc w:val="right"/>
            </w:pPr>
            <w:r>
              <w:rPr>
                <w:spacing w:val="-3"/>
              </w:rPr>
              <w:t>37.13</w:t>
            </w:r>
          </w:p>
        </w:tc>
      </w:tr>
      <w:tr w14:paraId="0D859A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668" w:type="dxa"/>
            <w:tcBorders>
              <w:bottom w:val="single" w:color="000000" w:sz="4" w:space="0"/>
            </w:tcBorders>
            <w:vAlign w:val="top"/>
          </w:tcPr>
          <w:p w14:paraId="6286FA28">
            <w:pPr>
              <w:rPr>
                <w:rFonts w:ascii="Arial"/>
                <w:sz w:val="21"/>
              </w:rPr>
            </w:pPr>
          </w:p>
        </w:tc>
        <w:tc>
          <w:tcPr>
            <w:tcW w:w="3924" w:type="dxa"/>
            <w:tcBorders>
              <w:bottom w:val="single" w:color="000000" w:sz="4" w:space="0"/>
            </w:tcBorders>
            <w:vAlign w:val="top"/>
          </w:tcPr>
          <w:p w14:paraId="75E6843E">
            <w:pPr>
              <w:rPr>
                <w:rFonts w:ascii="Arial"/>
                <w:sz w:val="21"/>
              </w:rPr>
            </w:pPr>
          </w:p>
        </w:tc>
        <w:tc>
          <w:tcPr>
            <w:tcW w:w="1961" w:type="dxa"/>
            <w:tcBorders>
              <w:bottom w:val="single" w:color="000000" w:sz="4" w:space="0"/>
            </w:tcBorders>
            <w:vAlign w:val="top"/>
          </w:tcPr>
          <w:p w14:paraId="08F00672">
            <w:pPr>
              <w:rPr>
                <w:rFonts w:ascii="Arial"/>
                <w:sz w:val="21"/>
              </w:rPr>
            </w:pPr>
          </w:p>
        </w:tc>
        <w:tc>
          <w:tcPr>
            <w:tcW w:w="1659" w:type="dxa"/>
            <w:tcBorders>
              <w:bottom w:val="single" w:color="000000" w:sz="4" w:space="0"/>
              <w:right w:val="single" w:color="000000" w:sz="4" w:space="0"/>
            </w:tcBorders>
            <w:vAlign w:val="top"/>
          </w:tcPr>
          <w:p w14:paraId="554AD946">
            <w:pPr>
              <w:pStyle w:val="6"/>
              <w:spacing w:before="87" w:line="184" w:lineRule="auto"/>
              <w:ind w:left="112"/>
            </w:pPr>
            <w:r>
              <w:rPr>
                <w:spacing w:val="-2"/>
              </w:rPr>
              <w:t>31005</w:t>
            </w:r>
          </w:p>
        </w:tc>
        <w:tc>
          <w:tcPr>
            <w:tcW w:w="3923" w:type="dxa"/>
            <w:tcBorders>
              <w:left w:val="single" w:color="000000" w:sz="4" w:space="0"/>
              <w:bottom w:val="single" w:color="000000" w:sz="4" w:space="0"/>
            </w:tcBorders>
            <w:vAlign w:val="top"/>
          </w:tcPr>
          <w:p w14:paraId="24469010">
            <w:pPr>
              <w:pStyle w:val="6"/>
              <w:spacing w:before="57" w:line="220" w:lineRule="auto"/>
              <w:ind w:left="112"/>
            </w:pPr>
            <w:r>
              <w:rPr>
                <w:spacing w:val="-1"/>
              </w:rPr>
              <w:t>基础设施建设</w:t>
            </w:r>
          </w:p>
        </w:tc>
        <w:tc>
          <w:tcPr>
            <w:tcW w:w="1969" w:type="dxa"/>
            <w:tcBorders>
              <w:bottom w:val="single" w:color="000000" w:sz="4" w:space="0"/>
            </w:tcBorders>
            <w:vAlign w:val="top"/>
          </w:tcPr>
          <w:p w14:paraId="4B4B91F1">
            <w:pPr>
              <w:pStyle w:val="6"/>
              <w:spacing w:before="88" w:line="183" w:lineRule="auto"/>
              <w:jc w:val="right"/>
            </w:pPr>
            <w:r>
              <w:rPr>
                <w:spacing w:val="-3"/>
              </w:rPr>
              <w:t>0.00</w:t>
            </w:r>
          </w:p>
        </w:tc>
      </w:tr>
      <w:tr w14:paraId="72A4A4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1668" w:type="dxa"/>
            <w:tcBorders>
              <w:top w:val="single" w:color="000000" w:sz="4" w:space="0"/>
            </w:tcBorders>
            <w:vAlign w:val="top"/>
          </w:tcPr>
          <w:p w14:paraId="5EA60A27">
            <w:pPr>
              <w:rPr>
                <w:rFonts w:ascii="Arial"/>
                <w:sz w:val="21"/>
              </w:rPr>
            </w:pPr>
          </w:p>
        </w:tc>
        <w:tc>
          <w:tcPr>
            <w:tcW w:w="3924" w:type="dxa"/>
            <w:tcBorders>
              <w:top w:val="single" w:color="000000" w:sz="4" w:space="0"/>
            </w:tcBorders>
            <w:vAlign w:val="top"/>
          </w:tcPr>
          <w:p w14:paraId="7ECC36CD">
            <w:pPr>
              <w:rPr>
                <w:rFonts w:ascii="Arial"/>
                <w:sz w:val="21"/>
              </w:rPr>
            </w:pPr>
          </w:p>
        </w:tc>
        <w:tc>
          <w:tcPr>
            <w:tcW w:w="1961" w:type="dxa"/>
            <w:tcBorders>
              <w:top w:val="single" w:color="000000" w:sz="4" w:space="0"/>
            </w:tcBorders>
            <w:vAlign w:val="top"/>
          </w:tcPr>
          <w:p w14:paraId="789A4630">
            <w:pPr>
              <w:rPr>
                <w:rFonts w:ascii="Arial"/>
                <w:sz w:val="21"/>
              </w:rPr>
            </w:pPr>
          </w:p>
        </w:tc>
        <w:tc>
          <w:tcPr>
            <w:tcW w:w="1659" w:type="dxa"/>
            <w:tcBorders>
              <w:top w:val="single" w:color="000000" w:sz="4" w:space="0"/>
              <w:right w:val="single" w:color="000000" w:sz="4" w:space="0"/>
            </w:tcBorders>
            <w:vAlign w:val="top"/>
          </w:tcPr>
          <w:p w14:paraId="13659AEE">
            <w:pPr>
              <w:pStyle w:val="6"/>
              <w:spacing w:before="93" w:line="184" w:lineRule="auto"/>
              <w:ind w:left="112"/>
            </w:pPr>
            <w:r>
              <w:rPr>
                <w:spacing w:val="-2"/>
              </w:rPr>
              <w:t>31006</w:t>
            </w:r>
          </w:p>
        </w:tc>
        <w:tc>
          <w:tcPr>
            <w:tcW w:w="3923" w:type="dxa"/>
            <w:tcBorders>
              <w:top w:val="single" w:color="000000" w:sz="4" w:space="0"/>
              <w:left w:val="single" w:color="000000" w:sz="4" w:space="0"/>
            </w:tcBorders>
            <w:vAlign w:val="top"/>
          </w:tcPr>
          <w:p w14:paraId="7883ED7E">
            <w:pPr>
              <w:pStyle w:val="6"/>
              <w:spacing w:before="62" w:line="219" w:lineRule="auto"/>
              <w:ind w:left="115"/>
            </w:pPr>
            <w:r>
              <w:rPr>
                <w:spacing w:val="-2"/>
              </w:rPr>
              <w:t>大型修缮</w:t>
            </w:r>
          </w:p>
        </w:tc>
        <w:tc>
          <w:tcPr>
            <w:tcW w:w="1969" w:type="dxa"/>
            <w:tcBorders>
              <w:top w:val="single" w:color="000000" w:sz="4" w:space="0"/>
            </w:tcBorders>
            <w:vAlign w:val="top"/>
          </w:tcPr>
          <w:p w14:paraId="5ACCA89E">
            <w:pPr>
              <w:pStyle w:val="6"/>
              <w:spacing w:before="94" w:line="183" w:lineRule="auto"/>
              <w:jc w:val="right"/>
            </w:pPr>
            <w:r>
              <w:rPr>
                <w:spacing w:val="-3"/>
              </w:rPr>
              <w:t>0.00</w:t>
            </w:r>
          </w:p>
        </w:tc>
      </w:tr>
      <w:tr w14:paraId="05E179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668" w:type="dxa"/>
            <w:vAlign w:val="top"/>
          </w:tcPr>
          <w:p w14:paraId="0D26ABB5">
            <w:pPr>
              <w:rPr>
                <w:rFonts w:ascii="Arial"/>
                <w:sz w:val="21"/>
              </w:rPr>
            </w:pPr>
          </w:p>
        </w:tc>
        <w:tc>
          <w:tcPr>
            <w:tcW w:w="3924" w:type="dxa"/>
            <w:vAlign w:val="top"/>
          </w:tcPr>
          <w:p w14:paraId="364ADFAA">
            <w:pPr>
              <w:rPr>
                <w:rFonts w:ascii="Arial"/>
                <w:sz w:val="21"/>
              </w:rPr>
            </w:pPr>
          </w:p>
        </w:tc>
        <w:tc>
          <w:tcPr>
            <w:tcW w:w="1961" w:type="dxa"/>
            <w:vAlign w:val="top"/>
          </w:tcPr>
          <w:p w14:paraId="363C87FD">
            <w:pPr>
              <w:rPr>
                <w:rFonts w:ascii="Arial"/>
                <w:sz w:val="21"/>
              </w:rPr>
            </w:pPr>
          </w:p>
        </w:tc>
        <w:tc>
          <w:tcPr>
            <w:tcW w:w="1659" w:type="dxa"/>
            <w:tcBorders>
              <w:right w:val="single" w:color="000000" w:sz="4" w:space="0"/>
            </w:tcBorders>
            <w:vAlign w:val="top"/>
          </w:tcPr>
          <w:p w14:paraId="083A5166">
            <w:pPr>
              <w:pStyle w:val="6"/>
              <w:spacing w:before="88" w:line="184" w:lineRule="auto"/>
              <w:ind w:left="112"/>
            </w:pPr>
            <w:r>
              <w:rPr>
                <w:spacing w:val="-2"/>
              </w:rPr>
              <w:t>31007</w:t>
            </w:r>
          </w:p>
        </w:tc>
        <w:tc>
          <w:tcPr>
            <w:tcW w:w="3923" w:type="dxa"/>
            <w:tcBorders>
              <w:left w:val="single" w:color="000000" w:sz="4" w:space="0"/>
            </w:tcBorders>
            <w:vAlign w:val="top"/>
          </w:tcPr>
          <w:p w14:paraId="0925D6E1">
            <w:pPr>
              <w:pStyle w:val="6"/>
              <w:spacing w:before="57" w:line="219" w:lineRule="auto"/>
              <w:ind w:left="112"/>
            </w:pPr>
            <w:r>
              <w:rPr>
                <w:spacing w:val="-1"/>
              </w:rPr>
              <w:t>信息网络及软件购置更新</w:t>
            </w:r>
          </w:p>
        </w:tc>
        <w:tc>
          <w:tcPr>
            <w:tcW w:w="1969" w:type="dxa"/>
            <w:vAlign w:val="top"/>
          </w:tcPr>
          <w:p w14:paraId="50D08554">
            <w:pPr>
              <w:pStyle w:val="6"/>
              <w:spacing w:before="89" w:line="183" w:lineRule="auto"/>
              <w:jc w:val="right"/>
            </w:pPr>
            <w:r>
              <w:rPr>
                <w:spacing w:val="-3"/>
              </w:rPr>
              <w:t>0.00</w:t>
            </w:r>
          </w:p>
        </w:tc>
      </w:tr>
      <w:tr w14:paraId="1ECDE1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668" w:type="dxa"/>
            <w:vAlign w:val="top"/>
          </w:tcPr>
          <w:p w14:paraId="59B54763">
            <w:pPr>
              <w:rPr>
                <w:rFonts w:ascii="Arial"/>
                <w:sz w:val="21"/>
              </w:rPr>
            </w:pPr>
          </w:p>
        </w:tc>
        <w:tc>
          <w:tcPr>
            <w:tcW w:w="3924" w:type="dxa"/>
            <w:vAlign w:val="top"/>
          </w:tcPr>
          <w:p w14:paraId="7530E047">
            <w:pPr>
              <w:rPr>
                <w:rFonts w:ascii="Arial"/>
                <w:sz w:val="21"/>
              </w:rPr>
            </w:pPr>
          </w:p>
        </w:tc>
        <w:tc>
          <w:tcPr>
            <w:tcW w:w="1961" w:type="dxa"/>
            <w:vAlign w:val="top"/>
          </w:tcPr>
          <w:p w14:paraId="41EB75B9">
            <w:pPr>
              <w:rPr>
                <w:rFonts w:ascii="Arial"/>
                <w:sz w:val="21"/>
              </w:rPr>
            </w:pPr>
          </w:p>
        </w:tc>
        <w:tc>
          <w:tcPr>
            <w:tcW w:w="1659" w:type="dxa"/>
            <w:tcBorders>
              <w:right w:val="single" w:color="000000" w:sz="4" w:space="0"/>
            </w:tcBorders>
            <w:vAlign w:val="top"/>
          </w:tcPr>
          <w:p w14:paraId="1B4AB6F6">
            <w:pPr>
              <w:pStyle w:val="6"/>
              <w:spacing w:before="88" w:line="184" w:lineRule="auto"/>
              <w:ind w:left="112"/>
            </w:pPr>
            <w:r>
              <w:rPr>
                <w:spacing w:val="-2"/>
              </w:rPr>
              <w:t>31008</w:t>
            </w:r>
          </w:p>
        </w:tc>
        <w:tc>
          <w:tcPr>
            <w:tcW w:w="3923" w:type="dxa"/>
            <w:tcBorders>
              <w:left w:val="single" w:color="000000" w:sz="4" w:space="0"/>
            </w:tcBorders>
            <w:vAlign w:val="top"/>
          </w:tcPr>
          <w:p w14:paraId="0D276934">
            <w:pPr>
              <w:pStyle w:val="6"/>
              <w:spacing w:before="57" w:line="220" w:lineRule="auto"/>
              <w:ind w:left="113"/>
            </w:pPr>
            <w:r>
              <w:rPr>
                <w:spacing w:val="-2"/>
              </w:rPr>
              <w:t>物资储备</w:t>
            </w:r>
          </w:p>
        </w:tc>
        <w:tc>
          <w:tcPr>
            <w:tcW w:w="1969" w:type="dxa"/>
            <w:vAlign w:val="top"/>
          </w:tcPr>
          <w:p w14:paraId="129E598C">
            <w:pPr>
              <w:pStyle w:val="6"/>
              <w:spacing w:before="89" w:line="183" w:lineRule="auto"/>
              <w:jc w:val="right"/>
            </w:pPr>
            <w:r>
              <w:rPr>
                <w:spacing w:val="-3"/>
              </w:rPr>
              <w:t>0.00</w:t>
            </w:r>
          </w:p>
        </w:tc>
      </w:tr>
      <w:tr w14:paraId="03CF6F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668" w:type="dxa"/>
            <w:tcBorders>
              <w:bottom w:val="single" w:color="000000" w:sz="4" w:space="0"/>
            </w:tcBorders>
            <w:vAlign w:val="top"/>
          </w:tcPr>
          <w:p w14:paraId="67B1D0E3">
            <w:pPr>
              <w:rPr>
                <w:rFonts w:ascii="Arial"/>
                <w:sz w:val="21"/>
              </w:rPr>
            </w:pPr>
          </w:p>
        </w:tc>
        <w:tc>
          <w:tcPr>
            <w:tcW w:w="3924" w:type="dxa"/>
            <w:tcBorders>
              <w:bottom w:val="single" w:color="000000" w:sz="4" w:space="0"/>
            </w:tcBorders>
            <w:vAlign w:val="top"/>
          </w:tcPr>
          <w:p w14:paraId="4C25EBD8">
            <w:pPr>
              <w:rPr>
                <w:rFonts w:ascii="Arial"/>
                <w:sz w:val="21"/>
              </w:rPr>
            </w:pPr>
          </w:p>
        </w:tc>
        <w:tc>
          <w:tcPr>
            <w:tcW w:w="1961" w:type="dxa"/>
            <w:tcBorders>
              <w:bottom w:val="single" w:color="000000" w:sz="4" w:space="0"/>
            </w:tcBorders>
            <w:vAlign w:val="top"/>
          </w:tcPr>
          <w:p w14:paraId="48C7B40B">
            <w:pPr>
              <w:rPr>
                <w:rFonts w:ascii="Arial"/>
                <w:sz w:val="21"/>
              </w:rPr>
            </w:pPr>
          </w:p>
        </w:tc>
        <w:tc>
          <w:tcPr>
            <w:tcW w:w="1659" w:type="dxa"/>
            <w:tcBorders>
              <w:bottom w:val="single" w:color="000000" w:sz="4" w:space="0"/>
              <w:right w:val="single" w:color="000000" w:sz="4" w:space="0"/>
            </w:tcBorders>
            <w:vAlign w:val="top"/>
          </w:tcPr>
          <w:p w14:paraId="7B50335F">
            <w:pPr>
              <w:pStyle w:val="6"/>
              <w:spacing w:before="88" w:line="184" w:lineRule="auto"/>
              <w:ind w:left="112"/>
            </w:pPr>
            <w:r>
              <w:rPr>
                <w:spacing w:val="-2"/>
              </w:rPr>
              <w:t>31009</w:t>
            </w:r>
          </w:p>
        </w:tc>
        <w:tc>
          <w:tcPr>
            <w:tcW w:w="3923" w:type="dxa"/>
            <w:tcBorders>
              <w:left w:val="single" w:color="000000" w:sz="4" w:space="0"/>
              <w:bottom w:val="single" w:color="000000" w:sz="4" w:space="0"/>
            </w:tcBorders>
            <w:vAlign w:val="top"/>
          </w:tcPr>
          <w:p w14:paraId="1E236C20">
            <w:pPr>
              <w:pStyle w:val="6"/>
              <w:spacing w:before="57" w:line="220" w:lineRule="auto"/>
              <w:ind w:left="114"/>
            </w:pPr>
            <w:r>
              <w:rPr>
                <w:spacing w:val="-2"/>
              </w:rPr>
              <w:t>土地补偿</w:t>
            </w:r>
          </w:p>
        </w:tc>
        <w:tc>
          <w:tcPr>
            <w:tcW w:w="1969" w:type="dxa"/>
            <w:tcBorders>
              <w:bottom w:val="single" w:color="000000" w:sz="4" w:space="0"/>
            </w:tcBorders>
            <w:vAlign w:val="top"/>
          </w:tcPr>
          <w:p w14:paraId="71FDE23C">
            <w:pPr>
              <w:pStyle w:val="6"/>
              <w:spacing w:before="89" w:line="183" w:lineRule="auto"/>
              <w:jc w:val="right"/>
            </w:pPr>
            <w:r>
              <w:rPr>
                <w:spacing w:val="-3"/>
              </w:rPr>
              <w:t>0.00</w:t>
            </w:r>
          </w:p>
        </w:tc>
      </w:tr>
      <w:tr w14:paraId="6636B1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1668" w:type="dxa"/>
            <w:tcBorders>
              <w:top w:val="single" w:color="000000" w:sz="4" w:space="0"/>
            </w:tcBorders>
            <w:vAlign w:val="top"/>
          </w:tcPr>
          <w:p w14:paraId="609931BF">
            <w:pPr>
              <w:rPr>
                <w:rFonts w:ascii="Arial"/>
                <w:sz w:val="21"/>
              </w:rPr>
            </w:pPr>
          </w:p>
        </w:tc>
        <w:tc>
          <w:tcPr>
            <w:tcW w:w="3924" w:type="dxa"/>
            <w:tcBorders>
              <w:top w:val="single" w:color="000000" w:sz="4" w:space="0"/>
            </w:tcBorders>
            <w:vAlign w:val="top"/>
          </w:tcPr>
          <w:p w14:paraId="55530A78">
            <w:pPr>
              <w:rPr>
                <w:rFonts w:ascii="Arial"/>
                <w:sz w:val="21"/>
              </w:rPr>
            </w:pPr>
          </w:p>
        </w:tc>
        <w:tc>
          <w:tcPr>
            <w:tcW w:w="1961" w:type="dxa"/>
            <w:tcBorders>
              <w:top w:val="single" w:color="000000" w:sz="4" w:space="0"/>
            </w:tcBorders>
            <w:vAlign w:val="top"/>
          </w:tcPr>
          <w:p w14:paraId="658207D1">
            <w:pPr>
              <w:rPr>
                <w:rFonts w:ascii="Arial"/>
                <w:sz w:val="21"/>
              </w:rPr>
            </w:pPr>
          </w:p>
        </w:tc>
        <w:tc>
          <w:tcPr>
            <w:tcW w:w="1659" w:type="dxa"/>
            <w:tcBorders>
              <w:top w:val="single" w:color="000000" w:sz="4" w:space="0"/>
              <w:right w:val="single" w:color="000000" w:sz="4" w:space="0"/>
            </w:tcBorders>
            <w:vAlign w:val="top"/>
          </w:tcPr>
          <w:p w14:paraId="7789849B">
            <w:pPr>
              <w:pStyle w:val="6"/>
              <w:spacing w:before="93" w:line="184" w:lineRule="auto"/>
              <w:ind w:left="112"/>
            </w:pPr>
            <w:r>
              <w:rPr>
                <w:spacing w:val="-2"/>
              </w:rPr>
              <w:t>31010</w:t>
            </w:r>
          </w:p>
        </w:tc>
        <w:tc>
          <w:tcPr>
            <w:tcW w:w="3923" w:type="dxa"/>
            <w:tcBorders>
              <w:top w:val="single" w:color="000000" w:sz="4" w:space="0"/>
              <w:left w:val="single" w:color="000000" w:sz="4" w:space="0"/>
            </w:tcBorders>
            <w:vAlign w:val="top"/>
          </w:tcPr>
          <w:p w14:paraId="3A342A8B">
            <w:pPr>
              <w:pStyle w:val="6"/>
              <w:spacing w:before="62" w:line="220" w:lineRule="auto"/>
              <w:ind w:left="117"/>
            </w:pPr>
            <w:r>
              <w:rPr>
                <w:spacing w:val="-3"/>
              </w:rPr>
              <w:t>安置补助</w:t>
            </w:r>
          </w:p>
        </w:tc>
        <w:tc>
          <w:tcPr>
            <w:tcW w:w="1969" w:type="dxa"/>
            <w:tcBorders>
              <w:top w:val="single" w:color="000000" w:sz="4" w:space="0"/>
            </w:tcBorders>
            <w:vAlign w:val="top"/>
          </w:tcPr>
          <w:p w14:paraId="7B188E1A">
            <w:pPr>
              <w:pStyle w:val="6"/>
              <w:spacing w:before="94" w:line="183" w:lineRule="auto"/>
              <w:jc w:val="right"/>
            </w:pPr>
            <w:r>
              <w:rPr>
                <w:spacing w:val="-3"/>
              </w:rPr>
              <w:t>0.00</w:t>
            </w:r>
          </w:p>
        </w:tc>
      </w:tr>
      <w:tr w14:paraId="367539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668" w:type="dxa"/>
            <w:vAlign w:val="top"/>
          </w:tcPr>
          <w:p w14:paraId="7737BF17">
            <w:pPr>
              <w:rPr>
                <w:rFonts w:ascii="Arial"/>
                <w:sz w:val="21"/>
              </w:rPr>
            </w:pPr>
          </w:p>
        </w:tc>
        <w:tc>
          <w:tcPr>
            <w:tcW w:w="3924" w:type="dxa"/>
            <w:vAlign w:val="top"/>
          </w:tcPr>
          <w:p w14:paraId="30913434">
            <w:pPr>
              <w:rPr>
                <w:rFonts w:ascii="Arial"/>
                <w:sz w:val="21"/>
              </w:rPr>
            </w:pPr>
          </w:p>
        </w:tc>
        <w:tc>
          <w:tcPr>
            <w:tcW w:w="1961" w:type="dxa"/>
            <w:vAlign w:val="top"/>
          </w:tcPr>
          <w:p w14:paraId="0EBFBEEF">
            <w:pPr>
              <w:rPr>
                <w:rFonts w:ascii="Arial"/>
                <w:sz w:val="21"/>
              </w:rPr>
            </w:pPr>
          </w:p>
        </w:tc>
        <w:tc>
          <w:tcPr>
            <w:tcW w:w="1659" w:type="dxa"/>
            <w:tcBorders>
              <w:right w:val="single" w:color="000000" w:sz="4" w:space="0"/>
            </w:tcBorders>
            <w:vAlign w:val="top"/>
          </w:tcPr>
          <w:p w14:paraId="38737A96">
            <w:pPr>
              <w:pStyle w:val="6"/>
              <w:spacing w:before="89" w:line="184" w:lineRule="auto"/>
              <w:ind w:left="112"/>
            </w:pPr>
            <w:r>
              <w:rPr>
                <w:spacing w:val="-2"/>
              </w:rPr>
              <w:t>31011</w:t>
            </w:r>
          </w:p>
        </w:tc>
        <w:tc>
          <w:tcPr>
            <w:tcW w:w="3923" w:type="dxa"/>
            <w:tcBorders>
              <w:left w:val="single" w:color="000000" w:sz="4" w:space="0"/>
            </w:tcBorders>
            <w:vAlign w:val="top"/>
          </w:tcPr>
          <w:p w14:paraId="4CE89BE0">
            <w:pPr>
              <w:pStyle w:val="6"/>
              <w:spacing w:before="59" w:line="218" w:lineRule="auto"/>
              <w:ind w:left="113"/>
            </w:pPr>
            <w:r>
              <w:rPr>
                <w:spacing w:val="-1"/>
              </w:rPr>
              <w:t>地上附着物和青苗补偿</w:t>
            </w:r>
          </w:p>
        </w:tc>
        <w:tc>
          <w:tcPr>
            <w:tcW w:w="1969" w:type="dxa"/>
            <w:vAlign w:val="top"/>
          </w:tcPr>
          <w:p w14:paraId="5DF47BFA">
            <w:pPr>
              <w:pStyle w:val="6"/>
              <w:spacing w:before="90" w:line="183" w:lineRule="auto"/>
              <w:jc w:val="right"/>
            </w:pPr>
            <w:r>
              <w:rPr>
                <w:spacing w:val="-3"/>
              </w:rPr>
              <w:t>0.00</w:t>
            </w:r>
          </w:p>
        </w:tc>
      </w:tr>
      <w:tr w14:paraId="379FEC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668" w:type="dxa"/>
            <w:tcBorders>
              <w:bottom w:val="single" w:color="000000" w:sz="4" w:space="0"/>
            </w:tcBorders>
            <w:vAlign w:val="top"/>
          </w:tcPr>
          <w:p w14:paraId="291EAA91">
            <w:pPr>
              <w:rPr>
                <w:rFonts w:ascii="Arial"/>
                <w:sz w:val="21"/>
              </w:rPr>
            </w:pPr>
          </w:p>
        </w:tc>
        <w:tc>
          <w:tcPr>
            <w:tcW w:w="3924" w:type="dxa"/>
            <w:tcBorders>
              <w:bottom w:val="single" w:color="000000" w:sz="4" w:space="0"/>
            </w:tcBorders>
            <w:vAlign w:val="top"/>
          </w:tcPr>
          <w:p w14:paraId="03E02E1A">
            <w:pPr>
              <w:rPr>
                <w:rFonts w:ascii="Arial"/>
                <w:sz w:val="21"/>
              </w:rPr>
            </w:pPr>
          </w:p>
        </w:tc>
        <w:tc>
          <w:tcPr>
            <w:tcW w:w="1961" w:type="dxa"/>
            <w:tcBorders>
              <w:bottom w:val="single" w:color="000000" w:sz="4" w:space="0"/>
            </w:tcBorders>
            <w:vAlign w:val="top"/>
          </w:tcPr>
          <w:p w14:paraId="668D55A6">
            <w:pPr>
              <w:rPr>
                <w:rFonts w:ascii="Arial"/>
                <w:sz w:val="21"/>
              </w:rPr>
            </w:pPr>
          </w:p>
        </w:tc>
        <w:tc>
          <w:tcPr>
            <w:tcW w:w="1659" w:type="dxa"/>
            <w:tcBorders>
              <w:bottom w:val="single" w:color="000000" w:sz="4" w:space="0"/>
              <w:right w:val="single" w:color="000000" w:sz="4" w:space="0"/>
            </w:tcBorders>
            <w:vAlign w:val="top"/>
          </w:tcPr>
          <w:p w14:paraId="440C7AAA">
            <w:pPr>
              <w:pStyle w:val="6"/>
              <w:spacing w:before="89" w:line="184" w:lineRule="auto"/>
              <w:ind w:left="112"/>
            </w:pPr>
            <w:r>
              <w:rPr>
                <w:spacing w:val="-2"/>
              </w:rPr>
              <w:t>31012</w:t>
            </w:r>
          </w:p>
        </w:tc>
        <w:tc>
          <w:tcPr>
            <w:tcW w:w="3923" w:type="dxa"/>
            <w:tcBorders>
              <w:left w:val="single" w:color="000000" w:sz="4" w:space="0"/>
              <w:bottom w:val="single" w:color="000000" w:sz="4" w:space="0"/>
            </w:tcBorders>
            <w:vAlign w:val="top"/>
          </w:tcPr>
          <w:p w14:paraId="762172D3">
            <w:pPr>
              <w:pStyle w:val="6"/>
              <w:spacing w:before="58" w:line="220" w:lineRule="auto"/>
              <w:ind w:left="112"/>
            </w:pPr>
            <w:r>
              <w:rPr>
                <w:spacing w:val="-2"/>
              </w:rPr>
              <w:t>拆迁补偿</w:t>
            </w:r>
          </w:p>
        </w:tc>
        <w:tc>
          <w:tcPr>
            <w:tcW w:w="1969" w:type="dxa"/>
            <w:tcBorders>
              <w:bottom w:val="single" w:color="000000" w:sz="4" w:space="0"/>
            </w:tcBorders>
            <w:vAlign w:val="top"/>
          </w:tcPr>
          <w:p w14:paraId="11751CD5">
            <w:pPr>
              <w:pStyle w:val="6"/>
              <w:spacing w:before="90" w:line="183" w:lineRule="auto"/>
              <w:jc w:val="right"/>
            </w:pPr>
            <w:r>
              <w:rPr>
                <w:spacing w:val="-3"/>
              </w:rPr>
              <w:t>0.00</w:t>
            </w:r>
          </w:p>
        </w:tc>
      </w:tr>
      <w:tr w14:paraId="315BF4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1668" w:type="dxa"/>
            <w:tcBorders>
              <w:top w:val="single" w:color="000000" w:sz="4" w:space="0"/>
            </w:tcBorders>
            <w:vAlign w:val="top"/>
          </w:tcPr>
          <w:p w14:paraId="31732D25">
            <w:pPr>
              <w:rPr>
                <w:rFonts w:ascii="Arial"/>
                <w:sz w:val="21"/>
              </w:rPr>
            </w:pPr>
          </w:p>
        </w:tc>
        <w:tc>
          <w:tcPr>
            <w:tcW w:w="3924" w:type="dxa"/>
            <w:tcBorders>
              <w:top w:val="single" w:color="000000" w:sz="4" w:space="0"/>
            </w:tcBorders>
            <w:vAlign w:val="top"/>
          </w:tcPr>
          <w:p w14:paraId="5687562B">
            <w:pPr>
              <w:rPr>
                <w:rFonts w:ascii="Arial"/>
                <w:sz w:val="21"/>
              </w:rPr>
            </w:pPr>
          </w:p>
        </w:tc>
        <w:tc>
          <w:tcPr>
            <w:tcW w:w="1961" w:type="dxa"/>
            <w:tcBorders>
              <w:top w:val="single" w:color="000000" w:sz="4" w:space="0"/>
            </w:tcBorders>
            <w:vAlign w:val="top"/>
          </w:tcPr>
          <w:p w14:paraId="0EAA3419">
            <w:pPr>
              <w:rPr>
                <w:rFonts w:ascii="Arial"/>
                <w:sz w:val="21"/>
              </w:rPr>
            </w:pPr>
          </w:p>
        </w:tc>
        <w:tc>
          <w:tcPr>
            <w:tcW w:w="1659" w:type="dxa"/>
            <w:tcBorders>
              <w:top w:val="single" w:color="000000" w:sz="4" w:space="0"/>
              <w:right w:val="single" w:color="000000" w:sz="4" w:space="0"/>
            </w:tcBorders>
            <w:vAlign w:val="top"/>
          </w:tcPr>
          <w:p w14:paraId="60431AB9">
            <w:pPr>
              <w:pStyle w:val="6"/>
              <w:spacing w:before="94" w:line="184" w:lineRule="auto"/>
              <w:ind w:left="112"/>
            </w:pPr>
            <w:r>
              <w:rPr>
                <w:spacing w:val="-2"/>
              </w:rPr>
              <w:t>31013</w:t>
            </w:r>
          </w:p>
        </w:tc>
        <w:tc>
          <w:tcPr>
            <w:tcW w:w="3923" w:type="dxa"/>
            <w:tcBorders>
              <w:top w:val="single" w:color="000000" w:sz="4" w:space="0"/>
              <w:left w:val="single" w:color="000000" w:sz="4" w:space="0"/>
            </w:tcBorders>
            <w:vAlign w:val="top"/>
          </w:tcPr>
          <w:p w14:paraId="30732ADC">
            <w:pPr>
              <w:pStyle w:val="6"/>
              <w:spacing w:before="63" w:line="219" w:lineRule="auto"/>
              <w:ind w:left="119"/>
            </w:pPr>
            <w:r>
              <w:rPr>
                <w:spacing w:val="-2"/>
              </w:rPr>
              <w:t>公务用车购置</w:t>
            </w:r>
          </w:p>
        </w:tc>
        <w:tc>
          <w:tcPr>
            <w:tcW w:w="1969" w:type="dxa"/>
            <w:tcBorders>
              <w:top w:val="single" w:color="000000" w:sz="4" w:space="0"/>
            </w:tcBorders>
            <w:vAlign w:val="top"/>
          </w:tcPr>
          <w:p w14:paraId="01AAC6B1">
            <w:pPr>
              <w:pStyle w:val="6"/>
              <w:spacing w:before="95" w:line="183" w:lineRule="auto"/>
              <w:jc w:val="right"/>
            </w:pPr>
            <w:r>
              <w:rPr>
                <w:spacing w:val="-3"/>
              </w:rPr>
              <w:t>0.00</w:t>
            </w:r>
          </w:p>
        </w:tc>
      </w:tr>
      <w:tr w14:paraId="236FB1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668" w:type="dxa"/>
            <w:vAlign w:val="top"/>
          </w:tcPr>
          <w:p w14:paraId="3FB066C0">
            <w:pPr>
              <w:rPr>
                <w:rFonts w:ascii="Arial"/>
                <w:sz w:val="21"/>
              </w:rPr>
            </w:pPr>
          </w:p>
        </w:tc>
        <w:tc>
          <w:tcPr>
            <w:tcW w:w="3924" w:type="dxa"/>
            <w:vAlign w:val="top"/>
          </w:tcPr>
          <w:p w14:paraId="50939FC3">
            <w:pPr>
              <w:rPr>
                <w:rFonts w:ascii="Arial"/>
                <w:sz w:val="21"/>
              </w:rPr>
            </w:pPr>
          </w:p>
        </w:tc>
        <w:tc>
          <w:tcPr>
            <w:tcW w:w="1961" w:type="dxa"/>
            <w:vAlign w:val="top"/>
          </w:tcPr>
          <w:p w14:paraId="69DAD383">
            <w:pPr>
              <w:rPr>
                <w:rFonts w:ascii="Arial"/>
                <w:sz w:val="21"/>
              </w:rPr>
            </w:pPr>
          </w:p>
        </w:tc>
        <w:tc>
          <w:tcPr>
            <w:tcW w:w="1659" w:type="dxa"/>
            <w:tcBorders>
              <w:right w:val="single" w:color="000000" w:sz="4" w:space="0"/>
            </w:tcBorders>
            <w:vAlign w:val="top"/>
          </w:tcPr>
          <w:p w14:paraId="18772FB2">
            <w:pPr>
              <w:pStyle w:val="6"/>
              <w:spacing w:before="90" w:line="184" w:lineRule="auto"/>
              <w:ind w:left="112"/>
            </w:pPr>
            <w:r>
              <w:rPr>
                <w:spacing w:val="-2"/>
              </w:rPr>
              <w:t>31019</w:t>
            </w:r>
          </w:p>
        </w:tc>
        <w:tc>
          <w:tcPr>
            <w:tcW w:w="3923" w:type="dxa"/>
            <w:tcBorders>
              <w:left w:val="single" w:color="000000" w:sz="4" w:space="0"/>
            </w:tcBorders>
            <w:vAlign w:val="top"/>
          </w:tcPr>
          <w:p w14:paraId="6DAACF0A">
            <w:pPr>
              <w:pStyle w:val="6"/>
              <w:spacing w:before="59" w:line="220" w:lineRule="auto"/>
              <w:ind w:left="112"/>
            </w:pPr>
            <w:r>
              <w:rPr>
                <w:spacing w:val="-1"/>
              </w:rPr>
              <w:t>其他交通工具购置</w:t>
            </w:r>
          </w:p>
        </w:tc>
        <w:tc>
          <w:tcPr>
            <w:tcW w:w="1969" w:type="dxa"/>
            <w:vAlign w:val="top"/>
          </w:tcPr>
          <w:p w14:paraId="2B3A5A8E">
            <w:pPr>
              <w:pStyle w:val="6"/>
              <w:spacing w:before="91" w:line="183" w:lineRule="auto"/>
              <w:jc w:val="right"/>
            </w:pPr>
            <w:r>
              <w:rPr>
                <w:spacing w:val="-3"/>
              </w:rPr>
              <w:t>0.00</w:t>
            </w:r>
          </w:p>
        </w:tc>
      </w:tr>
      <w:tr w14:paraId="08872E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668" w:type="dxa"/>
            <w:vAlign w:val="top"/>
          </w:tcPr>
          <w:p w14:paraId="4EBDA8E1">
            <w:pPr>
              <w:rPr>
                <w:rFonts w:ascii="Arial"/>
                <w:sz w:val="21"/>
              </w:rPr>
            </w:pPr>
          </w:p>
        </w:tc>
        <w:tc>
          <w:tcPr>
            <w:tcW w:w="3924" w:type="dxa"/>
            <w:vAlign w:val="top"/>
          </w:tcPr>
          <w:p w14:paraId="6249A9B2">
            <w:pPr>
              <w:rPr>
                <w:rFonts w:ascii="Arial"/>
                <w:sz w:val="21"/>
              </w:rPr>
            </w:pPr>
          </w:p>
        </w:tc>
        <w:tc>
          <w:tcPr>
            <w:tcW w:w="1961" w:type="dxa"/>
            <w:vAlign w:val="top"/>
          </w:tcPr>
          <w:p w14:paraId="1727941D">
            <w:pPr>
              <w:rPr>
                <w:rFonts w:ascii="Arial"/>
                <w:sz w:val="21"/>
              </w:rPr>
            </w:pPr>
          </w:p>
        </w:tc>
        <w:tc>
          <w:tcPr>
            <w:tcW w:w="1659" w:type="dxa"/>
            <w:tcBorders>
              <w:right w:val="single" w:color="000000" w:sz="4" w:space="0"/>
            </w:tcBorders>
            <w:vAlign w:val="top"/>
          </w:tcPr>
          <w:p w14:paraId="793AC27D">
            <w:pPr>
              <w:pStyle w:val="6"/>
              <w:spacing w:before="90" w:line="184" w:lineRule="auto"/>
              <w:ind w:left="112"/>
            </w:pPr>
            <w:r>
              <w:rPr>
                <w:spacing w:val="-2"/>
              </w:rPr>
              <w:t>31021</w:t>
            </w:r>
          </w:p>
        </w:tc>
        <w:tc>
          <w:tcPr>
            <w:tcW w:w="3923" w:type="dxa"/>
            <w:tcBorders>
              <w:left w:val="single" w:color="000000" w:sz="4" w:space="0"/>
            </w:tcBorders>
            <w:vAlign w:val="top"/>
          </w:tcPr>
          <w:p w14:paraId="75E14C60">
            <w:pPr>
              <w:pStyle w:val="6"/>
              <w:spacing w:before="60" w:line="218" w:lineRule="auto"/>
              <w:ind w:left="114"/>
            </w:pPr>
            <w:r>
              <w:rPr>
                <w:spacing w:val="-1"/>
              </w:rPr>
              <w:t>文物和陈列品购置</w:t>
            </w:r>
          </w:p>
        </w:tc>
        <w:tc>
          <w:tcPr>
            <w:tcW w:w="1969" w:type="dxa"/>
            <w:vAlign w:val="top"/>
          </w:tcPr>
          <w:p w14:paraId="09462176">
            <w:pPr>
              <w:pStyle w:val="6"/>
              <w:spacing w:before="91" w:line="183" w:lineRule="auto"/>
              <w:jc w:val="right"/>
            </w:pPr>
            <w:r>
              <w:rPr>
                <w:spacing w:val="-3"/>
              </w:rPr>
              <w:t>0.00</w:t>
            </w:r>
          </w:p>
        </w:tc>
      </w:tr>
      <w:tr w14:paraId="5E1928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668" w:type="dxa"/>
            <w:vAlign w:val="top"/>
          </w:tcPr>
          <w:p w14:paraId="774CCADC">
            <w:pPr>
              <w:rPr>
                <w:rFonts w:ascii="Arial"/>
                <w:sz w:val="21"/>
              </w:rPr>
            </w:pPr>
          </w:p>
        </w:tc>
        <w:tc>
          <w:tcPr>
            <w:tcW w:w="3924" w:type="dxa"/>
            <w:vAlign w:val="top"/>
          </w:tcPr>
          <w:p w14:paraId="7BFE1103">
            <w:pPr>
              <w:rPr>
                <w:rFonts w:ascii="Arial"/>
                <w:sz w:val="21"/>
              </w:rPr>
            </w:pPr>
          </w:p>
        </w:tc>
        <w:tc>
          <w:tcPr>
            <w:tcW w:w="1961" w:type="dxa"/>
            <w:vAlign w:val="top"/>
          </w:tcPr>
          <w:p w14:paraId="0A086D59">
            <w:pPr>
              <w:rPr>
                <w:rFonts w:ascii="Arial"/>
                <w:sz w:val="21"/>
              </w:rPr>
            </w:pPr>
          </w:p>
        </w:tc>
        <w:tc>
          <w:tcPr>
            <w:tcW w:w="1659" w:type="dxa"/>
            <w:tcBorders>
              <w:right w:val="single" w:color="000000" w:sz="4" w:space="0"/>
            </w:tcBorders>
            <w:vAlign w:val="top"/>
          </w:tcPr>
          <w:p w14:paraId="3A38B55D">
            <w:pPr>
              <w:pStyle w:val="6"/>
              <w:spacing w:before="91" w:line="184" w:lineRule="auto"/>
              <w:ind w:left="112"/>
            </w:pPr>
            <w:r>
              <w:rPr>
                <w:spacing w:val="-2"/>
              </w:rPr>
              <w:t>31022</w:t>
            </w:r>
          </w:p>
        </w:tc>
        <w:tc>
          <w:tcPr>
            <w:tcW w:w="3923" w:type="dxa"/>
            <w:tcBorders>
              <w:left w:val="single" w:color="000000" w:sz="4" w:space="0"/>
            </w:tcBorders>
            <w:vAlign w:val="top"/>
          </w:tcPr>
          <w:p w14:paraId="6E0A6CE4">
            <w:pPr>
              <w:pStyle w:val="6"/>
              <w:spacing w:before="60" w:line="219" w:lineRule="auto"/>
              <w:ind w:left="113"/>
            </w:pPr>
            <w:r>
              <w:rPr>
                <w:spacing w:val="-1"/>
              </w:rPr>
              <w:t>无形资产购置</w:t>
            </w:r>
          </w:p>
        </w:tc>
        <w:tc>
          <w:tcPr>
            <w:tcW w:w="1969" w:type="dxa"/>
            <w:vAlign w:val="top"/>
          </w:tcPr>
          <w:p w14:paraId="2B34C9B5">
            <w:pPr>
              <w:pStyle w:val="6"/>
              <w:spacing w:before="92" w:line="183" w:lineRule="auto"/>
              <w:jc w:val="right"/>
            </w:pPr>
            <w:r>
              <w:rPr>
                <w:spacing w:val="-3"/>
              </w:rPr>
              <w:t>0.34</w:t>
            </w:r>
          </w:p>
        </w:tc>
      </w:tr>
      <w:tr w14:paraId="272C33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668" w:type="dxa"/>
            <w:vAlign w:val="top"/>
          </w:tcPr>
          <w:p w14:paraId="485398D0">
            <w:pPr>
              <w:rPr>
                <w:rFonts w:ascii="Arial"/>
                <w:sz w:val="21"/>
              </w:rPr>
            </w:pPr>
          </w:p>
        </w:tc>
        <w:tc>
          <w:tcPr>
            <w:tcW w:w="3924" w:type="dxa"/>
            <w:vAlign w:val="top"/>
          </w:tcPr>
          <w:p w14:paraId="5FDFCD9E">
            <w:pPr>
              <w:rPr>
                <w:rFonts w:ascii="Arial"/>
                <w:sz w:val="21"/>
              </w:rPr>
            </w:pPr>
          </w:p>
        </w:tc>
        <w:tc>
          <w:tcPr>
            <w:tcW w:w="1961" w:type="dxa"/>
            <w:vAlign w:val="top"/>
          </w:tcPr>
          <w:p w14:paraId="6D0E5722">
            <w:pPr>
              <w:rPr>
                <w:rFonts w:ascii="Arial"/>
                <w:sz w:val="21"/>
              </w:rPr>
            </w:pPr>
          </w:p>
        </w:tc>
        <w:tc>
          <w:tcPr>
            <w:tcW w:w="1659" w:type="dxa"/>
            <w:tcBorders>
              <w:right w:val="single" w:color="000000" w:sz="4" w:space="0"/>
            </w:tcBorders>
            <w:vAlign w:val="top"/>
          </w:tcPr>
          <w:p w14:paraId="5D20B922">
            <w:pPr>
              <w:pStyle w:val="6"/>
              <w:spacing w:before="91" w:line="184" w:lineRule="auto"/>
              <w:ind w:left="112"/>
            </w:pPr>
            <w:r>
              <w:rPr>
                <w:spacing w:val="-2"/>
              </w:rPr>
              <w:t>31099</w:t>
            </w:r>
          </w:p>
        </w:tc>
        <w:tc>
          <w:tcPr>
            <w:tcW w:w="3923" w:type="dxa"/>
            <w:tcBorders>
              <w:left w:val="single" w:color="000000" w:sz="4" w:space="0"/>
            </w:tcBorders>
            <w:vAlign w:val="top"/>
          </w:tcPr>
          <w:p w14:paraId="5CB8A754">
            <w:pPr>
              <w:pStyle w:val="6"/>
              <w:spacing w:before="61" w:line="218" w:lineRule="auto"/>
              <w:ind w:left="112"/>
            </w:pPr>
            <w:r>
              <w:rPr>
                <w:spacing w:val="-1"/>
              </w:rPr>
              <w:t>其他资本性支出</w:t>
            </w:r>
          </w:p>
        </w:tc>
        <w:tc>
          <w:tcPr>
            <w:tcW w:w="1969" w:type="dxa"/>
            <w:vAlign w:val="top"/>
          </w:tcPr>
          <w:p w14:paraId="15F9F824">
            <w:pPr>
              <w:pStyle w:val="6"/>
              <w:spacing w:before="91" w:line="184" w:lineRule="auto"/>
              <w:jc w:val="right"/>
            </w:pPr>
            <w:r>
              <w:rPr>
                <w:spacing w:val="-5"/>
              </w:rPr>
              <w:t>14.91</w:t>
            </w:r>
          </w:p>
        </w:tc>
      </w:tr>
      <w:tr w14:paraId="219DE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668" w:type="dxa"/>
            <w:vAlign w:val="top"/>
          </w:tcPr>
          <w:p w14:paraId="01AE5B48">
            <w:pPr>
              <w:rPr>
                <w:rFonts w:ascii="Arial"/>
                <w:sz w:val="21"/>
              </w:rPr>
            </w:pPr>
          </w:p>
        </w:tc>
        <w:tc>
          <w:tcPr>
            <w:tcW w:w="3924" w:type="dxa"/>
            <w:vAlign w:val="top"/>
          </w:tcPr>
          <w:p w14:paraId="3EF16536">
            <w:pPr>
              <w:rPr>
                <w:rFonts w:ascii="Arial"/>
                <w:sz w:val="21"/>
              </w:rPr>
            </w:pPr>
          </w:p>
        </w:tc>
        <w:tc>
          <w:tcPr>
            <w:tcW w:w="1961" w:type="dxa"/>
            <w:vAlign w:val="top"/>
          </w:tcPr>
          <w:p w14:paraId="7B826EFC">
            <w:pPr>
              <w:rPr>
                <w:rFonts w:ascii="Arial"/>
                <w:sz w:val="21"/>
              </w:rPr>
            </w:pPr>
          </w:p>
        </w:tc>
        <w:tc>
          <w:tcPr>
            <w:tcW w:w="1659" w:type="dxa"/>
            <w:tcBorders>
              <w:right w:val="single" w:color="000000" w:sz="4" w:space="0"/>
            </w:tcBorders>
            <w:vAlign w:val="top"/>
          </w:tcPr>
          <w:p w14:paraId="2E3CCCE5">
            <w:pPr>
              <w:pStyle w:val="6"/>
              <w:spacing w:before="92" w:line="183" w:lineRule="auto"/>
              <w:ind w:left="112"/>
            </w:pPr>
            <w:r>
              <w:rPr>
                <w:spacing w:val="-3"/>
              </w:rPr>
              <w:t>399</w:t>
            </w:r>
          </w:p>
        </w:tc>
        <w:tc>
          <w:tcPr>
            <w:tcW w:w="3923" w:type="dxa"/>
            <w:tcBorders>
              <w:left w:val="single" w:color="000000" w:sz="4" w:space="0"/>
            </w:tcBorders>
            <w:vAlign w:val="top"/>
          </w:tcPr>
          <w:p w14:paraId="4AEFF790">
            <w:pPr>
              <w:pStyle w:val="6"/>
              <w:spacing w:before="60" w:line="220" w:lineRule="auto"/>
              <w:ind w:left="112"/>
            </w:pPr>
            <w:r>
              <w:rPr>
                <w:spacing w:val="-2"/>
              </w:rPr>
              <w:t>其他支出</w:t>
            </w:r>
          </w:p>
        </w:tc>
        <w:tc>
          <w:tcPr>
            <w:tcW w:w="1969" w:type="dxa"/>
            <w:vAlign w:val="top"/>
          </w:tcPr>
          <w:p w14:paraId="05D09686">
            <w:pPr>
              <w:pStyle w:val="6"/>
              <w:spacing w:before="92" w:line="183" w:lineRule="auto"/>
              <w:jc w:val="right"/>
            </w:pPr>
            <w:r>
              <w:rPr>
                <w:spacing w:val="-3"/>
              </w:rPr>
              <w:t>0.00</w:t>
            </w:r>
          </w:p>
        </w:tc>
      </w:tr>
      <w:tr w14:paraId="1EC54C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668" w:type="dxa"/>
            <w:vAlign w:val="top"/>
          </w:tcPr>
          <w:p w14:paraId="7E2DBFA7">
            <w:pPr>
              <w:rPr>
                <w:rFonts w:ascii="Arial"/>
                <w:sz w:val="21"/>
              </w:rPr>
            </w:pPr>
          </w:p>
        </w:tc>
        <w:tc>
          <w:tcPr>
            <w:tcW w:w="3924" w:type="dxa"/>
            <w:vAlign w:val="top"/>
          </w:tcPr>
          <w:p w14:paraId="329A3C49">
            <w:pPr>
              <w:rPr>
                <w:rFonts w:ascii="Arial"/>
                <w:sz w:val="21"/>
              </w:rPr>
            </w:pPr>
          </w:p>
        </w:tc>
        <w:tc>
          <w:tcPr>
            <w:tcW w:w="1961" w:type="dxa"/>
            <w:vAlign w:val="top"/>
          </w:tcPr>
          <w:p w14:paraId="3419CF0D">
            <w:pPr>
              <w:rPr>
                <w:rFonts w:ascii="Arial"/>
                <w:sz w:val="21"/>
              </w:rPr>
            </w:pPr>
          </w:p>
        </w:tc>
        <w:tc>
          <w:tcPr>
            <w:tcW w:w="1659" w:type="dxa"/>
            <w:tcBorders>
              <w:right w:val="single" w:color="000000" w:sz="4" w:space="0"/>
            </w:tcBorders>
            <w:vAlign w:val="top"/>
          </w:tcPr>
          <w:p w14:paraId="34EFEBB4">
            <w:pPr>
              <w:pStyle w:val="6"/>
              <w:spacing w:before="93" w:line="183" w:lineRule="auto"/>
              <w:ind w:left="112"/>
            </w:pPr>
            <w:r>
              <w:rPr>
                <w:spacing w:val="-2"/>
              </w:rPr>
              <w:t>39907</w:t>
            </w:r>
          </w:p>
        </w:tc>
        <w:tc>
          <w:tcPr>
            <w:tcW w:w="3923" w:type="dxa"/>
            <w:tcBorders>
              <w:left w:val="single" w:color="000000" w:sz="4" w:space="0"/>
            </w:tcBorders>
            <w:vAlign w:val="top"/>
          </w:tcPr>
          <w:p w14:paraId="0A27DA8D">
            <w:pPr>
              <w:pStyle w:val="6"/>
              <w:spacing w:before="61" w:line="219" w:lineRule="auto"/>
              <w:ind w:left="132"/>
            </w:pPr>
            <w:r>
              <w:rPr>
                <w:spacing w:val="-3"/>
              </w:rPr>
              <w:t>国家赔偿费用支出</w:t>
            </w:r>
          </w:p>
        </w:tc>
        <w:tc>
          <w:tcPr>
            <w:tcW w:w="1969" w:type="dxa"/>
            <w:vAlign w:val="top"/>
          </w:tcPr>
          <w:p w14:paraId="1A7FD3FF">
            <w:pPr>
              <w:pStyle w:val="6"/>
              <w:spacing w:before="93" w:line="183" w:lineRule="auto"/>
              <w:jc w:val="right"/>
            </w:pPr>
            <w:r>
              <w:rPr>
                <w:spacing w:val="-3"/>
              </w:rPr>
              <w:t>0.00</w:t>
            </w:r>
          </w:p>
        </w:tc>
      </w:tr>
      <w:tr w14:paraId="7B3F1D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668" w:type="dxa"/>
            <w:tcBorders>
              <w:bottom w:val="single" w:color="000000" w:sz="4" w:space="0"/>
            </w:tcBorders>
            <w:vAlign w:val="top"/>
          </w:tcPr>
          <w:p w14:paraId="0FC359AE">
            <w:pPr>
              <w:rPr>
                <w:rFonts w:ascii="Arial"/>
                <w:sz w:val="21"/>
              </w:rPr>
            </w:pPr>
          </w:p>
        </w:tc>
        <w:tc>
          <w:tcPr>
            <w:tcW w:w="3924" w:type="dxa"/>
            <w:tcBorders>
              <w:bottom w:val="single" w:color="000000" w:sz="4" w:space="0"/>
            </w:tcBorders>
            <w:vAlign w:val="top"/>
          </w:tcPr>
          <w:p w14:paraId="640BEAAB">
            <w:pPr>
              <w:rPr>
                <w:rFonts w:ascii="Arial"/>
                <w:sz w:val="21"/>
              </w:rPr>
            </w:pPr>
          </w:p>
        </w:tc>
        <w:tc>
          <w:tcPr>
            <w:tcW w:w="1961" w:type="dxa"/>
            <w:tcBorders>
              <w:bottom w:val="single" w:color="000000" w:sz="4" w:space="0"/>
            </w:tcBorders>
            <w:vAlign w:val="top"/>
          </w:tcPr>
          <w:p w14:paraId="0E23A587">
            <w:pPr>
              <w:rPr>
                <w:rFonts w:ascii="Arial"/>
                <w:sz w:val="21"/>
              </w:rPr>
            </w:pPr>
          </w:p>
        </w:tc>
        <w:tc>
          <w:tcPr>
            <w:tcW w:w="1659" w:type="dxa"/>
            <w:tcBorders>
              <w:bottom w:val="single" w:color="000000" w:sz="4" w:space="0"/>
              <w:right w:val="single" w:color="000000" w:sz="4" w:space="0"/>
            </w:tcBorders>
            <w:vAlign w:val="top"/>
          </w:tcPr>
          <w:p w14:paraId="0D4AC242">
            <w:pPr>
              <w:pStyle w:val="6"/>
              <w:spacing w:before="93" w:line="183" w:lineRule="auto"/>
              <w:ind w:left="112"/>
            </w:pPr>
            <w:r>
              <w:rPr>
                <w:spacing w:val="-2"/>
              </w:rPr>
              <w:t>39908</w:t>
            </w:r>
          </w:p>
        </w:tc>
        <w:tc>
          <w:tcPr>
            <w:tcW w:w="3923" w:type="dxa"/>
            <w:tcBorders>
              <w:left w:val="single" w:color="000000" w:sz="4" w:space="0"/>
              <w:bottom w:val="single" w:color="000000" w:sz="4" w:space="0"/>
            </w:tcBorders>
            <w:vAlign w:val="top"/>
          </w:tcPr>
          <w:p w14:paraId="30FF8FCA">
            <w:pPr>
              <w:pStyle w:val="6"/>
              <w:spacing w:before="61" w:line="219" w:lineRule="auto"/>
              <w:ind w:left="112"/>
            </w:pPr>
            <w:r>
              <w:rPr>
                <w:spacing w:val="-1"/>
              </w:rPr>
              <w:t>对民间非营利组织和群众性自治组织补贴</w:t>
            </w:r>
          </w:p>
        </w:tc>
        <w:tc>
          <w:tcPr>
            <w:tcW w:w="1969" w:type="dxa"/>
            <w:tcBorders>
              <w:bottom w:val="single" w:color="000000" w:sz="4" w:space="0"/>
            </w:tcBorders>
            <w:vAlign w:val="top"/>
          </w:tcPr>
          <w:p w14:paraId="4134E475">
            <w:pPr>
              <w:pStyle w:val="6"/>
              <w:spacing w:before="93" w:line="183" w:lineRule="auto"/>
              <w:jc w:val="right"/>
            </w:pPr>
            <w:r>
              <w:rPr>
                <w:spacing w:val="-3"/>
              </w:rPr>
              <w:t>0.00</w:t>
            </w:r>
          </w:p>
        </w:tc>
      </w:tr>
      <w:tr w14:paraId="42C637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1668" w:type="dxa"/>
            <w:tcBorders>
              <w:top w:val="single" w:color="000000" w:sz="4" w:space="0"/>
            </w:tcBorders>
            <w:vAlign w:val="top"/>
          </w:tcPr>
          <w:p w14:paraId="4F16E332">
            <w:pPr>
              <w:rPr>
                <w:rFonts w:ascii="Arial"/>
                <w:sz w:val="21"/>
              </w:rPr>
            </w:pPr>
          </w:p>
        </w:tc>
        <w:tc>
          <w:tcPr>
            <w:tcW w:w="3924" w:type="dxa"/>
            <w:tcBorders>
              <w:top w:val="single" w:color="000000" w:sz="4" w:space="0"/>
            </w:tcBorders>
            <w:vAlign w:val="top"/>
          </w:tcPr>
          <w:p w14:paraId="072481E7">
            <w:pPr>
              <w:rPr>
                <w:rFonts w:ascii="Arial"/>
                <w:sz w:val="21"/>
              </w:rPr>
            </w:pPr>
          </w:p>
        </w:tc>
        <w:tc>
          <w:tcPr>
            <w:tcW w:w="1961" w:type="dxa"/>
            <w:tcBorders>
              <w:top w:val="single" w:color="000000" w:sz="4" w:space="0"/>
            </w:tcBorders>
            <w:vAlign w:val="top"/>
          </w:tcPr>
          <w:p w14:paraId="77B7AD92">
            <w:pPr>
              <w:rPr>
                <w:rFonts w:ascii="Arial"/>
                <w:sz w:val="21"/>
              </w:rPr>
            </w:pPr>
          </w:p>
        </w:tc>
        <w:tc>
          <w:tcPr>
            <w:tcW w:w="1659" w:type="dxa"/>
            <w:tcBorders>
              <w:top w:val="single" w:color="000000" w:sz="4" w:space="0"/>
              <w:right w:val="single" w:color="000000" w:sz="4" w:space="0"/>
            </w:tcBorders>
            <w:vAlign w:val="top"/>
          </w:tcPr>
          <w:p w14:paraId="6974B7E9">
            <w:pPr>
              <w:pStyle w:val="6"/>
              <w:spacing w:before="99" w:line="183" w:lineRule="auto"/>
              <w:ind w:left="112"/>
            </w:pPr>
            <w:r>
              <w:rPr>
                <w:spacing w:val="-2"/>
              </w:rPr>
              <w:t>39909</w:t>
            </w:r>
          </w:p>
        </w:tc>
        <w:tc>
          <w:tcPr>
            <w:tcW w:w="3923" w:type="dxa"/>
            <w:tcBorders>
              <w:top w:val="single" w:color="000000" w:sz="4" w:space="0"/>
              <w:left w:val="single" w:color="000000" w:sz="4" w:space="0"/>
            </w:tcBorders>
            <w:vAlign w:val="top"/>
          </w:tcPr>
          <w:p w14:paraId="42F60B84">
            <w:pPr>
              <w:pStyle w:val="6"/>
              <w:spacing w:before="67" w:line="220" w:lineRule="auto"/>
              <w:ind w:left="114"/>
            </w:pPr>
            <w:r>
              <w:rPr>
                <w:spacing w:val="-2"/>
              </w:rPr>
              <w:t>经常性赠与</w:t>
            </w:r>
          </w:p>
        </w:tc>
        <w:tc>
          <w:tcPr>
            <w:tcW w:w="1969" w:type="dxa"/>
            <w:tcBorders>
              <w:top w:val="single" w:color="000000" w:sz="4" w:space="0"/>
            </w:tcBorders>
            <w:vAlign w:val="top"/>
          </w:tcPr>
          <w:p w14:paraId="30ED0C62">
            <w:pPr>
              <w:pStyle w:val="6"/>
              <w:spacing w:before="99" w:line="183" w:lineRule="auto"/>
              <w:jc w:val="right"/>
            </w:pPr>
            <w:r>
              <w:rPr>
                <w:spacing w:val="-3"/>
              </w:rPr>
              <w:t>0.00</w:t>
            </w:r>
          </w:p>
        </w:tc>
      </w:tr>
      <w:tr w14:paraId="14C97A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 w:hRule="atLeast"/>
        </w:trPr>
        <w:tc>
          <w:tcPr>
            <w:tcW w:w="1668" w:type="dxa"/>
            <w:vAlign w:val="top"/>
          </w:tcPr>
          <w:p w14:paraId="584C769D">
            <w:pPr>
              <w:rPr>
                <w:rFonts w:ascii="Arial"/>
                <w:sz w:val="21"/>
              </w:rPr>
            </w:pPr>
          </w:p>
        </w:tc>
        <w:tc>
          <w:tcPr>
            <w:tcW w:w="3924" w:type="dxa"/>
            <w:vAlign w:val="top"/>
          </w:tcPr>
          <w:p w14:paraId="5364FD11">
            <w:pPr>
              <w:rPr>
                <w:rFonts w:ascii="Arial"/>
                <w:sz w:val="21"/>
              </w:rPr>
            </w:pPr>
          </w:p>
        </w:tc>
        <w:tc>
          <w:tcPr>
            <w:tcW w:w="1961" w:type="dxa"/>
            <w:vAlign w:val="top"/>
          </w:tcPr>
          <w:p w14:paraId="54A7CD35">
            <w:pPr>
              <w:rPr>
                <w:rFonts w:ascii="Arial"/>
                <w:sz w:val="21"/>
              </w:rPr>
            </w:pPr>
          </w:p>
        </w:tc>
        <w:tc>
          <w:tcPr>
            <w:tcW w:w="1659" w:type="dxa"/>
            <w:tcBorders>
              <w:right w:val="single" w:color="000000" w:sz="4" w:space="0"/>
            </w:tcBorders>
            <w:vAlign w:val="top"/>
          </w:tcPr>
          <w:p w14:paraId="064586CF">
            <w:pPr>
              <w:pStyle w:val="6"/>
              <w:spacing w:before="93" w:line="184" w:lineRule="auto"/>
              <w:ind w:left="112"/>
            </w:pPr>
            <w:r>
              <w:rPr>
                <w:spacing w:val="-2"/>
              </w:rPr>
              <w:t>39910</w:t>
            </w:r>
          </w:p>
        </w:tc>
        <w:tc>
          <w:tcPr>
            <w:tcW w:w="3923" w:type="dxa"/>
            <w:tcBorders>
              <w:left w:val="single" w:color="000000" w:sz="4" w:space="0"/>
            </w:tcBorders>
            <w:vAlign w:val="top"/>
          </w:tcPr>
          <w:p w14:paraId="097821DE">
            <w:pPr>
              <w:pStyle w:val="6"/>
              <w:spacing w:before="63" w:line="218" w:lineRule="auto"/>
              <w:ind w:left="121"/>
            </w:pPr>
            <w:r>
              <w:rPr>
                <w:spacing w:val="-3"/>
              </w:rPr>
              <w:t>资本性赠与</w:t>
            </w:r>
          </w:p>
        </w:tc>
        <w:tc>
          <w:tcPr>
            <w:tcW w:w="1969" w:type="dxa"/>
            <w:vAlign w:val="top"/>
          </w:tcPr>
          <w:p w14:paraId="5F6A61D8">
            <w:pPr>
              <w:pStyle w:val="6"/>
              <w:spacing w:before="94" w:line="183" w:lineRule="auto"/>
              <w:jc w:val="right"/>
            </w:pPr>
            <w:r>
              <w:rPr>
                <w:spacing w:val="-3"/>
              </w:rPr>
              <w:t>0.00</w:t>
            </w:r>
          </w:p>
        </w:tc>
      </w:tr>
    </w:tbl>
    <w:p w14:paraId="5BCF5E20">
      <w:pPr>
        <w:rPr>
          <w:rFonts w:ascii="Arial"/>
          <w:sz w:val="21"/>
        </w:rPr>
      </w:pPr>
    </w:p>
    <w:p w14:paraId="5E54F51F">
      <w:pPr>
        <w:rPr>
          <w:rFonts w:ascii="Arial" w:hAnsi="Arial" w:eastAsia="Arial" w:cs="Arial"/>
          <w:sz w:val="21"/>
          <w:szCs w:val="21"/>
        </w:rPr>
        <w:sectPr>
          <w:footerReference r:id="rId14" w:type="default"/>
          <w:pgSz w:w="16838" w:h="11906"/>
          <w:pgMar w:top="720" w:right="877" w:bottom="412" w:left="840" w:header="0" w:footer="189" w:gutter="0"/>
          <w:cols w:space="720" w:num="1"/>
        </w:sectPr>
      </w:pPr>
    </w:p>
    <w:tbl>
      <w:tblPr>
        <w:tblStyle w:val="5"/>
        <w:tblW w:w="1510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68"/>
        <w:gridCol w:w="3924"/>
        <w:gridCol w:w="1961"/>
        <w:gridCol w:w="1659"/>
        <w:gridCol w:w="3923"/>
        <w:gridCol w:w="1969"/>
      </w:tblGrid>
      <w:tr w14:paraId="51BFF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7553" w:type="dxa"/>
            <w:gridSpan w:val="3"/>
            <w:vAlign w:val="top"/>
          </w:tcPr>
          <w:p w14:paraId="0D97CC72">
            <w:pPr>
              <w:pStyle w:val="6"/>
              <w:spacing w:before="55" w:line="220" w:lineRule="auto"/>
              <w:ind w:left="3376"/>
            </w:pPr>
            <w:r>
              <w:rPr>
                <w:spacing w:val="-2"/>
              </w:rPr>
              <w:t>人员经费</w:t>
            </w:r>
          </w:p>
        </w:tc>
        <w:tc>
          <w:tcPr>
            <w:tcW w:w="7551" w:type="dxa"/>
            <w:gridSpan w:val="3"/>
            <w:vAlign w:val="top"/>
          </w:tcPr>
          <w:p w14:paraId="533238DA">
            <w:pPr>
              <w:pStyle w:val="6"/>
              <w:spacing w:before="55" w:line="220" w:lineRule="auto"/>
              <w:ind w:left="3381"/>
            </w:pPr>
            <w:r>
              <w:rPr>
                <w:spacing w:val="-3"/>
              </w:rPr>
              <w:t>公用经费</w:t>
            </w:r>
          </w:p>
        </w:tc>
      </w:tr>
      <w:tr w14:paraId="09E92D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trPr>
        <w:tc>
          <w:tcPr>
            <w:tcW w:w="1668" w:type="dxa"/>
            <w:vAlign w:val="top"/>
          </w:tcPr>
          <w:p w14:paraId="57633631">
            <w:pPr>
              <w:pStyle w:val="6"/>
              <w:spacing w:before="51" w:line="218" w:lineRule="auto"/>
              <w:ind w:left="32"/>
            </w:pPr>
            <w:r>
              <w:rPr>
                <w:spacing w:val="-1"/>
              </w:rPr>
              <w:t>经济分类科目编码</w:t>
            </w:r>
          </w:p>
        </w:tc>
        <w:tc>
          <w:tcPr>
            <w:tcW w:w="3924" w:type="dxa"/>
            <w:vAlign w:val="top"/>
          </w:tcPr>
          <w:p w14:paraId="3FAE4A1F">
            <w:pPr>
              <w:pStyle w:val="6"/>
              <w:spacing w:before="51" w:line="218" w:lineRule="auto"/>
              <w:ind w:left="1557"/>
            </w:pPr>
            <w:r>
              <w:rPr>
                <w:spacing w:val="-2"/>
              </w:rPr>
              <w:t>科目名称</w:t>
            </w:r>
          </w:p>
        </w:tc>
        <w:tc>
          <w:tcPr>
            <w:tcW w:w="1961" w:type="dxa"/>
            <w:vAlign w:val="top"/>
          </w:tcPr>
          <w:p w14:paraId="1614FCC6">
            <w:pPr>
              <w:pStyle w:val="6"/>
              <w:spacing w:before="50" w:line="219" w:lineRule="auto"/>
              <w:ind w:left="781"/>
            </w:pPr>
            <w:r>
              <w:rPr>
                <w:spacing w:val="-3"/>
              </w:rPr>
              <w:t>金额</w:t>
            </w:r>
          </w:p>
        </w:tc>
        <w:tc>
          <w:tcPr>
            <w:tcW w:w="1659" w:type="dxa"/>
            <w:tcBorders>
              <w:right w:val="single" w:color="000000" w:sz="4" w:space="0"/>
            </w:tcBorders>
            <w:vAlign w:val="top"/>
          </w:tcPr>
          <w:p w14:paraId="1AA6FD85">
            <w:pPr>
              <w:pStyle w:val="6"/>
              <w:spacing w:before="51" w:line="218" w:lineRule="auto"/>
              <w:ind w:left="31"/>
            </w:pPr>
            <w:r>
              <w:rPr>
                <w:spacing w:val="-1"/>
              </w:rPr>
              <w:t>经济分类科目编码</w:t>
            </w:r>
          </w:p>
        </w:tc>
        <w:tc>
          <w:tcPr>
            <w:tcW w:w="3923" w:type="dxa"/>
            <w:tcBorders>
              <w:left w:val="single" w:color="000000" w:sz="4" w:space="0"/>
            </w:tcBorders>
            <w:vAlign w:val="top"/>
          </w:tcPr>
          <w:p w14:paraId="408B6EBA">
            <w:pPr>
              <w:pStyle w:val="6"/>
              <w:spacing w:before="51" w:line="218" w:lineRule="auto"/>
              <w:ind w:left="1568"/>
            </w:pPr>
            <w:r>
              <w:rPr>
                <w:spacing w:val="-2"/>
              </w:rPr>
              <w:t>科目名称</w:t>
            </w:r>
          </w:p>
        </w:tc>
        <w:tc>
          <w:tcPr>
            <w:tcW w:w="1969" w:type="dxa"/>
            <w:vAlign w:val="top"/>
          </w:tcPr>
          <w:p w14:paraId="4D4E900C">
            <w:pPr>
              <w:pStyle w:val="6"/>
              <w:spacing w:before="50" w:line="219" w:lineRule="auto"/>
              <w:ind w:left="790"/>
            </w:pPr>
            <w:r>
              <w:rPr>
                <w:spacing w:val="-3"/>
              </w:rPr>
              <w:t>金额</w:t>
            </w:r>
          </w:p>
        </w:tc>
      </w:tr>
      <w:tr w14:paraId="758BAA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trPr>
        <w:tc>
          <w:tcPr>
            <w:tcW w:w="1668" w:type="dxa"/>
            <w:vAlign w:val="top"/>
          </w:tcPr>
          <w:p w14:paraId="750969D3">
            <w:pPr>
              <w:rPr>
                <w:rFonts w:ascii="Arial"/>
                <w:sz w:val="21"/>
              </w:rPr>
            </w:pPr>
          </w:p>
        </w:tc>
        <w:tc>
          <w:tcPr>
            <w:tcW w:w="3924" w:type="dxa"/>
            <w:vAlign w:val="top"/>
          </w:tcPr>
          <w:p w14:paraId="6C2F80E5">
            <w:pPr>
              <w:rPr>
                <w:rFonts w:ascii="Arial"/>
                <w:sz w:val="21"/>
              </w:rPr>
            </w:pPr>
          </w:p>
        </w:tc>
        <w:tc>
          <w:tcPr>
            <w:tcW w:w="1961" w:type="dxa"/>
            <w:vAlign w:val="top"/>
          </w:tcPr>
          <w:p w14:paraId="0BC15113">
            <w:pPr>
              <w:rPr>
                <w:rFonts w:ascii="Arial"/>
                <w:sz w:val="21"/>
              </w:rPr>
            </w:pPr>
          </w:p>
        </w:tc>
        <w:tc>
          <w:tcPr>
            <w:tcW w:w="1659" w:type="dxa"/>
            <w:tcBorders>
              <w:right w:val="single" w:color="000000" w:sz="4" w:space="0"/>
            </w:tcBorders>
            <w:vAlign w:val="top"/>
          </w:tcPr>
          <w:p w14:paraId="07C57DA1">
            <w:pPr>
              <w:pStyle w:val="6"/>
              <w:spacing w:before="85" w:line="183" w:lineRule="auto"/>
              <w:ind w:left="112"/>
            </w:pPr>
            <w:r>
              <w:rPr>
                <w:spacing w:val="-2"/>
              </w:rPr>
              <w:t>39999</w:t>
            </w:r>
          </w:p>
        </w:tc>
        <w:tc>
          <w:tcPr>
            <w:tcW w:w="3923" w:type="dxa"/>
            <w:tcBorders>
              <w:left w:val="single" w:color="000000" w:sz="4" w:space="0"/>
            </w:tcBorders>
            <w:vAlign w:val="top"/>
          </w:tcPr>
          <w:p w14:paraId="6CEE4416">
            <w:pPr>
              <w:pStyle w:val="6"/>
              <w:spacing w:before="53" w:line="220" w:lineRule="auto"/>
              <w:ind w:left="112"/>
            </w:pPr>
            <w:r>
              <w:rPr>
                <w:spacing w:val="-2"/>
              </w:rPr>
              <w:t>其他支出</w:t>
            </w:r>
          </w:p>
        </w:tc>
        <w:tc>
          <w:tcPr>
            <w:tcW w:w="1969" w:type="dxa"/>
            <w:vAlign w:val="top"/>
          </w:tcPr>
          <w:p w14:paraId="6F45D105">
            <w:pPr>
              <w:pStyle w:val="6"/>
              <w:spacing w:before="85" w:line="183" w:lineRule="auto"/>
              <w:jc w:val="right"/>
            </w:pPr>
            <w:r>
              <w:rPr>
                <w:spacing w:val="-3"/>
              </w:rPr>
              <w:t>0.00</w:t>
            </w:r>
          </w:p>
        </w:tc>
      </w:tr>
      <w:tr w14:paraId="073DC8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1668" w:type="dxa"/>
            <w:tcBorders>
              <w:bottom w:val="single" w:color="000000" w:sz="4" w:space="0"/>
            </w:tcBorders>
            <w:vAlign w:val="top"/>
          </w:tcPr>
          <w:p w14:paraId="68759C54">
            <w:pPr>
              <w:rPr>
                <w:rFonts w:ascii="Arial"/>
                <w:sz w:val="21"/>
              </w:rPr>
            </w:pPr>
          </w:p>
        </w:tc>
        <w:tc>
          <w:tcPr>
            <w:tcW w:w="3924" w:type="dxa"/>
            <w:tcBorders>
              <w:bottom w:val="single" w:color="000000" w:sz="4" w:space="0"/>
            </w:tcBorders>
            <w:vAlign w:val="top"/>
          </w:tcPr>
          <w:p w14:paraId="167123BA">
            <w:pPr>
              <w:pStyle w:val="6"/>
              <w:spacing w:before="55" w:line="220" w:lineRule="auto"/>
              <w:ind w:left="103"/>
            </w:pPr>
            <w:r>
              <w:rPr>
                <w:spacing w:val="-2"/>
              </w:rPr>
              <w:t>人员经费合计</w:t>
            </w:r>
          </w:p>
        </w:tc>
        <w:tc>
          <w:tcPr>
            <w:tcW w:w="1961" w:type="dxa"/>
            <w:tcBorders>
              <w:bottom w:val="single" w:color="000000" w:sz="4" w:space="0"/>
            </w:tcBorders>
            <w:vAlign w:val="top"/>
          </w:tcPr>
          <w:p w14:paraId="2EAE68B9">
            <w:pPr>
              <w:pStyle w:val="6"/>
              <w:spacing w:before="85" w:line="184" w:lineRule="auto"/>
              <w:jc w:val="right"/>
            </w:pPr>
            <w:r>
              <w:rPr>
                <w:spacing w:val="-3"/>
              </w:rPr>
              <w:t>14,364.08</w:t>
            </w:r>
          </w:p>
        </w:tc>
        <w:tc>
          <w:tcPr>
            <w:tcW w:w="1659" w:type="dxa"/>
            <w:tcBorders>
              <w:bottom w:val="single" w:color="000000" w:sz="4" w:space="0"/>
              <w:right w:val="single" w:color="000000" w:sz="4" w:space="0"/>
            </w:tcBorders>
            <w:vAlign w:val="top"/>
          </w:tcPr>
          <w:p w14:paraId="696A4CAA">
            <w:pPr>
              <w:rPr>
                <w:rFonts w:ascii="Arial"/>
                <w:sz w:val="21"/>
              </w:rPr>
            </w:pPr>
          </w:p>
        </w:tc>
        <w:tc>
          <w:tcPr>
            <w:tcW w:w="3923" w:type="dxa"/>
            <w:tcBorders>
              <w:left w:val="single" w:color="000000" w:sz="4" w:space="0"/>
              <w:bottom w:val="single" w:color="000000" w:sz="4" w:space="0"/>
            </w:tcBorders>
            <w:vAlign w:val="top"/>
          </w:tcPr>
          <w:p w14:paraId="690DB355">
            <w:pPr>
              <w:pStyle w:val="6"/>
              <w:spacing w:before="55" w:line="220" w:lineRule="auto"/>
              <w:ind w:left="119"/>
            </w:pPr>
            <w:r>
              <w:rPr>
                <w:spacing w:val="-2"/>
              </w:rPr>
              <w:t>公用经费合计</w:t>
            </w:r>
          </w:p>
        </w:tc>
        <w:tc>
          <w:tcPr>
            <w:tcW w:w="1969" w:type="dxa"/>
            <w:tcBorders>
              <w:bottom w:val="single" w:color="000000" w:sz="4" w:space="0"/>
            </w:tcBorders>
            <w:vAlign w:val="top"/>
          </w:tcPr>
          <w:p w14:paraId="4777BDC4">
            <w:pPr>
              <w:pStyle w:val="6"/>
              <w:spacing w:before="85" w:line="184" w:lineRule="auto"/>
              <w:jc w:val="right"/>
            </w:pPr>
            <w:r>
              <w:rPr>
                <w:spacing w:val="-3"/>
              </w:rPr>
              <w:t>1,686.30</w:t>
            </w:r>
          </w:p>
        </w:tc>
      </w:tr>
    </w:tbl>
    <w:p w14:paraId="3E40CA82">
      <w:pPr>
        <w:spacing w:before="8" w:line="218" w:lineRule="auto"/>
        <w:ind w:left="6"/>
        <w:rPr>
          <w:rFonts w:ascii="宋体" w:hAnsi="宋体" w:eastAsia="宋体" w:cs="宋体"/>
          <w:sz w:val="18"/>
          <w:szCs w:val="18"/>
        </w:rPr>
      </w:pPr>
      <w:r>
        <w:pict>
          <v:shape id="_x0000_s1026" o:spid="_x0000_s1026" o:spt="202" type="#_x0000_t202" style="position:absolute;left:0pt;margin-left:98.45pt;margin-top:2.8pt;height:8.9pt;width:10.55pt;z-index:251659264;mso-width-relative:page;mso-height-relative:page;" filled="f" stroked="f" coordsize="21600,21600">
            <v:path/>
            <v:fill on="f" focussize="0,0"/>
            <v:stroke on="f"/>
            <v:imagedata o:title=""/>
            <o:lock v:ext="edit" aspectratio="f"/>
            <v:textbox inset="0mm,0mm,0mm,0mm">
              <w:txbxContent>
                <w:p w14:paraId="20917AFF">
                  <w:pPr>
                    <w:spacing w:before="20" w:line="137" w:lineRule="exact"/>
                    <w:ind w:left="20"/>
                    <w:rPr>
                      <w:rFonts w:ascii="宋体" w:hAnsi="宋体" w:eastAsia="宋体" w:cs="宋体"/>
                      <w:sz w:val="18"/>
                      <w:szCs w:val="18"/>
                    </w:rPr>
                  </w:pPr>
                  <w:r>
                    <w:rPr>
                      <w:rFonts w:ascii="宋体" w:hAnsi="宋体" w:eastAsia="宋体" w:cs="宋体"/>
                      <w:position w:val="-10"/>
                      <w:sz w:val="18"/>
                      <w:szCs w:val="18"/>
                    </w:rPr>
                    <w:t>一</w:t>
                  </w:r>
                </w:p>
              </w:txbxContent>
            </v:textbox>
          </v:shape>
        </w:pict>
      </w:r>
      <w:r>
        <w:rPr>
          <w:rFonts w:ascii="宋体" w:hAnsi="宋体" w:eastAsia="宋体" w:cs="宋体"/>
          <w:spacing w:val="-1"/>
          <w:sz w:val="18"/>
          <w:szCs w:val="18"/>
        </w:rPr>
        <w:t>注：本表反映单位本年度  般公共预算财政拨款基本支出明细情况。</w:t>
      </w:r>
    </w:p>
    <w:p w14:paraId="6C8DE07C">
      <w:pPr>
        <w:spacing w:line="218" w:lineRule="auto"/>
        <w:rPr>
          <w:rFonts w:ascii="宋体" w:hAnsi="宋体" w:eastAsia="宋体" w:cs="宋体"/>
          <w:sz w:val="18"/>
          <w:szCs w:val="18"/>
        </w:rPr>
        <w:sectPr>
          <w:footerReference r:id="rId15" w:type="default"/>
          <w:pgSz w:w="16838" w:h="11906"/>
          <w:pgMar w:top="720" w:right="877" w:bottom="412" w:left="840" w:header="0" w:footer="189" w:gutter="0"/>
          <w:cols w:space="720" w:num="1"/>
        </w:sectPr>
      </w:pPr>
    </w:p>
    <w:p w14:paraId="14877451">
      <w:pPr>
        <w:spacing w:before="47" w:line="220" w:lineRule="auto"/>
        <w:jc w:val="right"/>
        <w:rPr>
          <w:rFonts w:ascii="宋体" w:hAnsi="宋体" w:eastAsia="宋体" w:cs="宋体"/>
          <w:sz w:val="24"/>
          <w:szCs w:val="24"/>
        </w:rPr>
      </w:pPr>
      <w:r>
        <w:rPr>
          <w:rFonts w:ascii="宋体" w:hAnsi="宋体" w:eastAsia="宋体" w:cs="宋体"/>
          <w:spacing w:val="-5"/>
          <w:sz w:val="24"/>
          <w:szCs w:val="24"/>
        </w:rPr>
        <w:t>表7</w:t>
      </w:r>
    </w:p>
    <w:p w14:paraId="15105BE4">
      <w:pPr>
        <w:spacing w:before="270" w:line="218" w:lineRule="auto"/>
        <w:ind w:left="5228"/>
        <w:outlineLvl w:val="1"/>
        <w:rPr>
          <w:rFonts w:ascii="宋体" w:hAnsi="宋体" w:eastAsia="宋体" w:cs="宋体"/>
          <w:sz w:val="26"/>
          <w:szCs w:val="26"/>
        </w:rPr>
      </w:pPr>
      <w:r>
        <w:rPr>
          <w:rFonts w:ascii="宋体" w:hAnsi="宋体" w:eastAsia="宋体" w:cs="宋体"/>
          <w:b/>
          <w:bCs/>
          <w:spacing w:val="-4"/>
          <w:sz w:val="26"/>
          <w:szCs w:val="26"/>
        </w:rPr>
        <w:t>政府性基金预算财政拨款收入支出决算表</w:t>
      </w:r>
    </w:p>
    <w:p w14:paraId="04DCF93B">
      <w:pPr>
        <w:spacing w:before="270" w:line="211" w:lineRule="auto"/>
        <w:jc w:val="right"/>
        <w:rPr>
          <w:rFonts w:ascii="宋体" w:hAnsi="宋体" w:eastAsia="宋体" w:cs="宋体"/>
          <w:sz w:val="24"/>
          <w:szCs w:val="24"/>
        </w:rPr>
      </w:pPr>
      <w:r>
        <w:rPr>
          <w:rFonts w:ascii="宋体" w:hAnsi="宋体" w:eastAsia="宋体" w:cs="宋体"/>
          <w:sz w:val="24"/>
          <w:szCs w:val="24"/>
        </w:rPr>
        <w:t xml:space="preserve">单位：广东环境保护工程职业学院                                                                              </w:t>
      </w:r>
      <w:r>
        <w:rPr>
          <w:rFonts w:ascii="宋体" w:hAnsi="宋体" w:eastAsia="宋体" w:cs="宋体"/>
          <w:spacing w:val="-1"/>
          <w:sz w:val="24"/>
          <w:szCs w:val="24"/>
        </w:rPr>
        <w:t xml:space="preserve">        单位：万元</w:t>
      </w:r>
    </w:p>
    <w:tbl>
      <w:tblPr>
        <w:tblStyle w:val="5"/>
        <w:tblW w:w="1510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17"/>
        <w:gridCol w:w="2717"/>
        <w:gridCol w:w="1811"/>
        <w:gridCol w:w="1811"/>
        <w:gridCol w:w="1811"/>
        <w:gridCol w:w="1810"/>
        <w:gridCol w:w="1810"/>
        <w:gridCol w:w="1818"/>
      </w:tblGrid>
      <w:tr w14:paraId="0E7A34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4234" w:type="dxa"/>
            <w:gridSpan w:val="2"/>
            <w:vAlign w:val="top"/>
          </w:tcPr>
          <w:p w14:paraId="42F4780D">
            <w:pPr>
              <w:pStyle w:val="6"/>
              <w:spacing w:before="55" w:line="220" w:lineRule="auto"/>
              <w:ind w:left="1915"/>
            </w:pPr>
            <w:r>
              <w:rPr>
                <w:spacing w:val="-3"/>
              </w:rPr>
              <w:t>项目</w:t>
            </w:r>
          </w:p>
        </w:tc>
        <w:tc>
          <w:tcPr>
            <w:tcW w:w="1811" w:type="dxa"/>
            <w:vMerge w:val="restart"/>
            <w:tcBorders>
              <w:bottom w:val="nil"/>
            </w:tcBorders>
            <w:vAlign w:val="top"/>
          </w:tcPr>
          <w:p w14:paraId="599D3545">
            <w:pPr>
              <w:spacing w:line="308" w:lineRule="auto"/>
              <w:rPr>
                <w:rFonts w:ascii="Arial"/>
                <w:sz w:val="21"/>
              </w:rPr>
            </w:pPr>
          </w:p>
          <w:p w14:paraId="4E82F264">
            <w:pPr>
              <w:pStyle w:val="6"/>
              <w:spacing w:before="65" w:line="219" w:lineRule="auto"/>
              <w:ind w:left="203"/>
            </w:pPr>
            <w:r>
              <w:rPr>
                <w:spacing w:val="-1"/>
              </w:rPr>
              <w:t>年初结转和结余</w:t>
            </w:r>
          </w:p>
        </w:tc>
        <w:tc>
          <w:tcPr>
            <w:tcW w:w="1811" w:type="dxa"/>
            <w:vMerge w:val="restart"/>
            <w:tcBorders>
              <w:bottom w:val="nil"/>
            </w:tcBorders>
            <w:vAlign w:val="top"/>
          </w:tcPr>
          <w:p w14:paraId="30EC76F9">
            <w:pPr>
              <w:spacing w:line="308" w:lineRule="auto"/>
              <w:rPr>
                <w:rFonts w:ascii="Arial"/>
                <w:sz w:val="21"/>
              </w:rPr>
            </w:pPr>
          </w:p>
          <w:p w14:paraId="74AEB3C6">
            <w:pPr>
              <w:pStyle w:val="6"/>
              <w:spacing w:before="65" w:line="218" w:lineRule="auto"/>
              <w:ind w:left="505"/>
            </w:pPr>
            <w:r>
              <w:rPr>
                <w:spacing w:val="-2"/>
              </w:rPr>
              <w:t>本年收入</w:t>
            </w:r>
          </w:p>
        </w:tc>
        <w:tc>
          <w:tcPr>
            <w:tcW w:w="5431" w:type="dxa"/>
            <w:gridSpan w:val="3"/>
            <w:vAlign w:val="top"/>
          </w:tcPr>
          <w:p w14:paraId="23F0D652">
            <w:pPr>
              <w:pStyle w:val="6"/>
              <w:spacing w:before="56" w:line="218" w:lineRule="auto"/>
              <w:ind w:left="2318"/>
            </w:pPr>
            <w:r>
              <w:rPr>
                <w:spacing w:val="-2"/>
              </w:rPr>
              <w:t>本年支出</w:t>
            </w:r>
          </w:p>
        </w:tc>
        <w:tc>
          <w:tcPr>
            <w:tcW w:w="1818" w:type="dxa"/>
            <w:vMerge w:val="restart"/>
            <w:tcBorders>
              <w:bottom w:val="nil"/>
            </w:tcBorders>
            <w:vAlign w:val="top"/>
          </w:tcPr>
          <w:p w14:paraId="5D27652B">
            <w:pPr>
              <w:spacing w:line="308" w:lineRule="auto"/>
              <w:rPr>
                <w:rFonts w:ascii="Arial"/>
                <w:sz w:val="21"/>
              </w:rPr>
            </w:pPr>
          </w:p>
          <w:p w14:paraId="267D2205">
            <w:pPr>
              <w:pStyle w:val="6"/>
              <w:spacing w:before="65" w:line="219" w:lineRule="auto"/>
              <w:ind w:left="212"/>
            </w:pPr>
            <w:r>
              <w:rPr>
                <w:spacing w:val="-1"/>
              </w:rPr>
              <w:t>年末结转和结余</w:t>
            </w:r>
          </w:p>
        </w:tc>
      </w:tr>
      <w:tr w14:paraId="2CABA0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8" w:hRule="atLeast"/>
        </w:trPr>
        <w:tc>
          <w:tcPr>
            <w:tcW w:w="1517" w:type="dxa"/>
            <w:tcBorders>
              <w:bottom w:val="single" w:color="000000" w:sz="4" w:space="0"/>
            </w:tcBorders>
            <w:vAlign w:val="top"/>
          </w:tcPr>
          <w:p w14:paraId="22408ED3">
            <w:pPr>
              <w:pStyle w:val="6"/>
              <w:spacing w:before="51" w:line="257" w:lineRule="auto"/>
              <w:ind w:left="654" w:right="53" w:hanging="596"/>
            </w:pPr>
            <w:r>
              <w:rPr>
                <w:spacing w:val="-2"/>
              </w:rPr>
              <w:t>功能分类科目编</w:t>
            </w:r>
            <w:r>
              <w:rPr>
                <w:spacing w:val="3"/>
              </w:rPr>
              <w:t xml:space="preserve"> </w:t>
            </w:r>
            <w:r>
              <w:t>码</w:t>
            </w:r>
          </w:p>
        </w:tc>
        <w:tc>
          <w:tcPr>
            <w:tcW w:w="2717" w:type="dxa"/>
            <w:tcBorders>
              <w:bottom w:val="single" w:color="000000" w:sz="4" w:space="0"/>
            </w:tcBorders>
            <w:vAlign w:val="top"/>
          </w:tcPr>
          <w:p w14:paraId="1223770E">
            <w:pPr>
              <w:pStyle w:val="6"/>
              <w:spacing w:before="208" w:line="218" w:lineRule="auto"/>
              <w:ind w:left="953"/>
            </w:pPr>
            <w:r>
              <w:rPr>
                <w:spacing w:val="-2"/>
              </w:rPr>
              <w:t>科目名称</w:t>
            </w:r>
          </w:p>
        </w:tc>
        <w:tc>
          <w:tcPr>
            <w:tcW w:w="1811" w:type="dxa"/>
            <w:vMerge w:val="continue"/>
            <w:tcBorders>
              <w:top w:val="nil"/>
              <w:bottom w:val="single" w:color="000000" w:sz="4" w:space="0"/>
            </w:tcBorders>
            <w:vAlign w:val="top"/>
          </w:tcPr>
          <w:p w14:paraId="29F162CE">
            <w:pPr>
              <w:rPr>
                <w:rFonts w:ascii="Arial"/>
                <w:sz w:val="21"/>
              </w:rPr>
            </w:pPr>
          </w:p>
        </w:tc>
        <w:tc>
          <w:tcPr>
            <w:tcW w:w="1811" w:type="dxa"/>
            <w:vMerge w:val="continue"/>
            <w:tcBorders>
              <w:top w:val="nil"/>
              <w:bottom w:val="single" w:color="000000" w:sz="4" w:space="0"/>
            </w:tcBorders>
            <w:vAlign w:val="top"/>
          </w:tcPr>
          <w:p w14:paraId="722C0B74">
            <w:pPr>
              <w:rPr>
                <w:rFonts w:ascii="Arial"/>
                <w:sz w:val="21"/>
              </w:rPr>
            </w:pPr>
          </w:p>
        </w:tc>
        <w:tc>
          <w:tcPr>
            <w:tcW w:w="1811" w:type="dxa"/>
            <w:tcBorders>
              <w:bottom w:val="single" w:color="000000" w:sz="4" w:space="0"/>
            </w:tcBorders>
            <w:vAlign w:val="top"/>
          </w:tcPr>
          <w:p w14:paraId="67586724">
            <w:pPr>
              <w:pStyle w:val="6"/>
              <w:spacing w:before="208" w:line="220" w:lineRule="auto"/>
              <w:ind w:left="712"/>
            </w:pPr>
            <w:r>
              <w:rPr>
                <w:spacing w:val="-4"/>
              </w:rPr>
              <w:t>小计</w:t>
            </w:r>
          </w:p>
        </w:tc>
        <w:tc>
          <w:tcPr>
            <w:tcW w:w="1810" w:type="dxa"/>
            <w:tcBorders>
              <w:bottom w:val="single" w:color="000000" w:sz="4" w:space="0"/>
            </w:tcBorders>
            <w:vAlign w:val="top"/>
          </w:tcPr>
          <w:p w14:paraId="6D13D5A6">
            <w:pPr>
              <w:pStyle w:val="6"/>
              <w:spacing w:before="208" w:line="218" w:lineRule="auto"/>
              <w:ind w:left="507"/>
            </w:pPr>
            <w:r>
              <w:rPr>
                <w:spacing w:val="-2"/>
              </w:rPr>
              <w:t>基本支出</w:t>
            </w:r>
          </w:p>
        </w:tc>
        <w:tc>
          <w:tcPr>
            <w:tcW w:w="1810" w:type="dxa"/>
            <w:tcBorders>
              <w:bottom w:val="single" w:color="000000" w:sz="4" w:space="0"/>
            </w:tcBorders>
            <w:vAlign w:val="top"/>
          </w:tcPr>
          <w:p w14:paraId="71C4FDBB">
            <w:pPr>
              <w:pStyle w:val="6"/>
              <w:spacing w:before="207" w:line="220" w:lineRule="auto"/>
              <w:ind w:left="510"/>
            </w:pPr>
            <w:r>
              <w:rPr>
                <w:spacing w:val="-2"/>
              </w:rPr>
              <w:t>项目支出</w:t>
            </w:r>
          </w:p>
        </w:tc>
        <w:tc>
          <w:tcPr>
            <w:tcW w:w="1818" w:type="dxa"/>
            <w:vMerge w:val="continue"/>
            <w:tcBorders>
              <w:top w:val="nil"/>
              <w:bottom w:val="single" w:color="000000" w:sz="4" w:space="0"/>
            </w:tcBorders>
            <w:vAlign w:val="top"/>
          </w:tcPr>
          <w:p w14:paraId="0FE6DCF7">
            <w:pPr>
              <w:rPr>
                <w:rFonts w:ascii="Arial"/>
                <w:sz w:val="21"/>
              </w:rPr>
            </w:pPr>
          </w:p>
        </w:tc>
      </w:tr>
      <w:tr w14:paraId="2E5FA7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1517" w:type="dxa"/>
            <w:tcBorders>
              <w:top w:val="single" w:color="000000" w:sz="4" w:space="0"/>
            </w:tcBorders>
            <w:vAlign w:val="top"/>
          </w:tcPr>
          <w:p w14:paraId="05758783">
            <w:pPr>
              <w:rPr>
                <w:rFonts w:ascii="Arial"/>
                <w:sz w:val="21"/>
              </w:rPr>
            </w:pPr>
          </w:p>
        </w:tc>
        <w:tc>
          <w:tcPr>
            <w:tcW w:w="2717" w:type="dxa"/>
            <w:tcBorders>
              <w:top w:val="single" w:color="000000" w:sz="4" w:space="0"/>
            </w:tcBorders>
            <w:vAlign w:val="top"/>
          </w:tcPr>
          <w:p w14:paraId="2051A19D">
            <w:pPr>
              <w:pStyle w:val="6"/>
              <w:spacing w:before="62" w:line="219" w:lineRule="auto"/>
              <w:ind w:left="1154"/>
            </w:pPr>
            <w:r>
              <w:rPr>
                <w:spacing w:val="-2"/>
              </w:rPr>
              <w:t>栏次</w:t>
            </w:r>
          </w:p>
        </w:tc>
        <w:tc>
          <w:tcPr>
            <w:tcW w:w="1811" w:type="dxa"/>
            <w:tcBorders>
              <w:top w:val="single" w:color="000000" w:sz="4" w:space="0"/>
            </w:tcBorders>
            <w:vAlign w:val="top"/>
          </w:tcPr>
          <w:p w14:paraId="484AAA21">
            <w:pPr>
              <w:pStyle w:val="6"/>
              <w:spacing w:before="92" w:line="184" w:lineRule="auto"/>
              <w:ind w:left="867"/>
            </w:pPr>
            <w:r>
              <w:t>1</w:t>
            </w:r>
          </w:p>
        </w:tc>
        <w:tc>
          <w:tcPr>
            <w:tcW w:w="1811" w:type="dxa"/>
            <w:tcBorders>
              <w:top w:val="single" w:color="000000" w:sz="4" w:space="0"/>
            </w:tcBorders>
            <w:vAlign w:val="top"/>
          </w:tcPr>
          <w:p w14:paraId="75A5C642">
            <w:pPr>
              <w:pStyle w:val="6"/>
              <w:spacing w:before="93" w:line="183" w:lineRule="auto"/>
              <w:ind w:left="857"/>
            </w:pPr>
            <w:r>
              <w:t>2</w:t>
            </w:r>
          </w:p>
        </w:tc>
        <w:tc>
          <w:tcPr>
            <w:tcW w:w="1811" w:type="dxa"/>
            <w:tcBorders>
              <w:top w:val="single" w:color="000000" w:sz="4" w:space="0"/>
            </w:tcBorders>
            <w:vAlign w:val="top"/>
          </w:tcPr>
          <w:p w14:paraId="16319D2C">
            <w:pPr>
              <w:pStyle w:val="6"/>
              <w:spacing w:before="94" w:line="183" w:lineRule="auto"/>
              <w:ind w:left="860"/>
            </w:pPr>
            <w:r>
              <w:t>3</w:t>
            </w:r>
          </w:p>
        </w:tc>
        <w:tc>
          <w:tcPr>
            <w:tcW w:w="1810" w:type="dxa"/>
            <w:tcBorders>
              <w:top w:val="single" w:color="000000" w:sz="4" w:space="0"/>
            </w:tcBorders>
            <w:vAlign w:val="top"/>
          </w:tcPr>
          <w:p w14:paraId="7BA4D9F7">
            <w:pPr>
              <w:pStyle w:val="6"/>
              <w:spacing w:before="93" w:line="183" w:lineRule="auto"/>
              <w:ind w:left="857"/>
            </w:pPr>
            <w:r>
              <w:t>4</w:t>
            </w:r>
          </w:p>
        </w:tc>
        <w:tc>
          <w:tcPr>
            <w:tcW w:w="1810" w:type="dxa"/>
            <w:tcBorders>
              <w:top w:val="single" w:color="000000" w:sz="4" w:space="0"/>
            </w:tcBorders>
            <w:vAlign w:val="top"/>
          </w:tcPr>
          <w:p w14:paraId="56AE5C14">
            <w:pPr>
              <w:pStyle w:val="6"/>
              <w:spacing w:before="95" w:line="182" w:lineRule="auto"/>
              <w:ind w:left="864"/>
            </w:pPr>
            <w:r>
              <w:t>5</w:t>
            </w:r>
          </w:p>
        </w:tc>
        <w:tc>
          <w:tcPr>
            <w:tcW w:w="1818" w:type="dxa"/>
            <w:tcBorders>
              <w:top w:val="single" w:color="000000" w:sz="4" w:space="0"/>
            </w:tcBorders>
            <w:vAlign w:val="top"/>
          </w:tcPr>
          <w:p w14:paraId="35E2008F">
            <w:pPr>
              <w:pStyle w:val="6"/>
              <w:spacing w:before="94" w:line="183" w:lineRule="auto"/>
              <w:ind w:left="863"/>
            </w:pPr>
            <w:r>
              <w:t>6</w:t>
            </w:r>
          </w:p>
        </w:tc>
      </w:tr>
      <w:tr w14:paraId="6F06EE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1517" w:type="dxa"/>
            <w:vAlign w:val="top"/>
          </w:tcPr>
          <w:p w14:paraId="7E77269B">
            <w:pPr>
              <w:rPr>
                <w:rFonts w:ascii="Arial"/>
                <w:sz w:val="21"/>
              </w:rPr>
            </w:pPr>
          </w:p>
        </w:tc>
        <w:tc>
          <w:tcPr>
            <w:tcW w:w="2717" w:type="dxa"/>
            <w:vAlign w:val="top"/>
          </w:tcPr>
          <w:p w14:paraId="69DE4EB7">
            <w:pPr>
              <w:pStyle w:val="6"/>
              <w:spacing w:before="61" w:line="220" w:lineRule="auto"/>
              <w:ind w:left="1104"/>
            </w:pPr>
            <w:r>
              <w:rPr>
                <w:spacing w:val="-3"/>
              </w:rPr>
              <w:t>合计</w:t>
            </w:r>
          </w:p>
        </w:tc>
        <w:tc>
          <w:tcPr>
            <w:tcW w:w="1811" w:type="dxa"/>
            <w:vAlign w:val="top"/>
          </w:tcPr>
          <w:p w14:paraId="7F272021">
            <w:pPr>
              <w:pStyle w:val="6"/>
              <w:spacing w:before="92" w:line="183" w:lineRule="auto"/>
              <w:jc w:val="right"/>
            </w:pPr>
            <w:r>
              <w:rPr>
                <w:spacing w:val="-3"/>
              </w:rPr>
              <w:t>0.00</w:t>
            </w:r>
          </w:p>
        </w:tc>
        <w:tc>
          <w:tcPr>
            <w:tcW w:w="1811" w:type="dxa"/>
            <w:vAlign w:val="top"/>
          </w:tcPr>
          <w:p w14:paraId="34B54DD1">
            <w:pPr>
              <w:pStyle w:val="6"/>
              <w:spacing w:before="92" w:line="183" w:lineRule="auto"/>
              <w:jc w:val="right"/>
            </w:pPr>
            <w:r>
              <w:rPr>
                <w:spacing w:val="-3"/>
              </w:rPr>
              <w:t>0.00</w:t>
            </w:r>
          </w:p>
        </w:tc>
        <w:tc>
          <w:tcPr>
            <w:tcW w:w="1811" w:type="dxa"/>
            <w:vAlign w:val="top"/>
          </w:tcPr>
          <w:p w14:paraId="5544E83E">
            <w:pPr>
              <w:pStyle w:val="6"/>
              <w:spacing w:before="92" w:line="183" w:lineRule="auto"/>
              <w:jc w:val="right"/>
            </w:pPr>
            <w:r>
              <w:rPr>
                <w:spacing w:val="-3"/>
              </w:rPr>
              <w:t>0.00</w:t>
            </w:r>
          </w:p>
        </w:tc>
        <w:tc>
          <w:tcPr>
            <w:tcW w:w="1810" w:type="dxa"/>
            <w:vAlign w:val="top"/>
          </w:tcPr>
          <w:p w14:paraId="1B3FCC2B">
            <w:pPr>
              <w:pStyle w:val="6"/>
              <w:spacing w:before="92" w:line="183" w:lineRule="auto"/>
              <w:jc w:val="right"/>
            </w:pPr>
            <w:r>
              <w:rPr>
                <w:spacing w:val="-4"/>
              </w:rPr>
              <w:t>0.00</w:t>
            </w:r>
          </w:p>
        </w:tc>
        <w:tc>
          <w:tcPr>
            <w:tcW w:w="1810" w:type="dxa"/>
            <w:vAlign w:val="top"/>
          </w:tcPr>
          <w:p w14:paraId="2B8BE445">
            <w:pPr>
              <w:pStyle w:val="6"/>
              <w:spacing w:before="92" w:line="183" w:lineRule="auto"/>
              <w:jc w:val="right"/>
            </w:pPr>
            <w:r>
              <w:rPr>
                <w:spacing w:val="-4"/>
              </w:rPr>
              <w:t>0.00</w:t>
            </w:r>
          </w:p>
        </w:tc>
        <w:tc>
          <w:tcPr>
            <w:tcW w:w="1818" w:type="dxa"/>
            <w:vAlign w:val="top"/>
          </w:tcPr>
          <w:p w14:paraId="4ACE6E55">
            <w:pPr>
              <w:pStyle w:val="6"/>
              <w:spacing w:before="92" w:line="183" w:lineRule="auto"/>
              <w:jc w:val="right"/>
            </w:pPr>
            <w:r>
              <w:rPr>
                <w:spacing w:val="-3"/>
              </w:rPr>
              <w:t>0.00</w:t>
            </w:r>
          </w:p>
        </w:tc>
      </w:tr>
    </w:tbl>
    <w:p w14:paraId="3FDB67C8">
      <w:pPr>
        <w:spacing w:before="8" w:line="203" w:lineRule="auto"/>
        <w:ind w:left="6"/>
        <w:rPr>
          <w:rFonts w:ascii="宋体" w:hAnsi="宋体" w:eastAsia="宋体" w:cs="宋体"/>
          <w:sz w:val="18"/>
          <w:szCs w:val="18"/>
        </w:rPr>
      </w:pPr>
      <w:r>
        <w:rPr>
          <w:rFonts w:ascii="宋体" w:hAnsi="宋体" w:eastAsia="宋体" w:cs="宋体"/>
          <w:spacing w:val="-1"/>
          <w:sz w:val="18"/>
          <w:szCs w:val="18"/>
        </w:rPr>
        <w:t>注：本表反映单位本年度政府性基金预算财政拨款收入、支出及结转结余情况。</w:t>
      </w:r>
    </w:p>
    <w:p w14:paraId="0E530BBB">
      <w:pPr>
        <w:spacing w:before="1" w:line="217" w:lineRule="auto"/>
        <w:ind w:left="367"/>
        <w:rPr>
          <w:rFonts w:ascii="宋体" w:hAnsi="宋体" w:eastAsia="宋体" w:cs="宋体"/>
          <w:sz w:val="18"/>
          <w:szCs w:val="18"/>
        </w:rPr>
      </w:pPr>
      <w:r>
        <w:rPr>
          <w:rFonts w:ascii="宋体" w:hAnsi="宋体" w:eastAsia="宋体" w:cs="宋体"/>
          <w:spacing w:val="-3"/>
          <w:sz w:val="18"/>
          <w:szCs w:val="18"/>
        </w:rPr>
        <w:t>本表本年度无发生额。</w:t>
      </w:r>
    </w:p>
    <w:p w14:paraId="2F86C289">
      <w:pPr>
        <w:spacing w:line="217" w:lineRule="auto"/>
        <w:rPr>
          <w:rFonts w:ascii="宋体" w:hAnsi="宋体" w:eastAsia="宋体" w:cs="宋体"/>
          <w:sz w:val="18"/>
          <w:szCs w:val="18"/>
        </w:rPr>
        <w:sectPr>
          <w:footerReference r:id="rId16" w:type="default"/>
          <w:pgSz w:w="16838" w:h="11906"/>
          <w:pgMar w:top="953" w:right="877" w:bottom="412" w:left="840" w:header="0" w:footer="189" w:gutter="0"/>
          <w:cols w:space="720" w:num="1"/>
        </w:sectPr>
      </w:pPr>
    </w:p>
    <w:p w14:paraId="07C05F2A">
      <w:pPr>
        <w:spacing w:before="47" w:line="220" w:lineRule="auto"/>
        <w:jc w:val="right"/>
        <w:rPr>
          <w:rFonts w:ascii="宋体" w:hAnsi="宋体" w:eastAsia="宋体" w:cs="宋体"/>
          <w:sz w:val="24"/>
          <w:szCs w:val="24"/>
        </w:rPr>
      </w:pPr>
      <w:r>
        <w:rPr>
          <w:rFonts w:ascii="宋体" w:hAnsi="宋体" w:eastAsia="宋体" w:cs="宋体"/>
          <w:spacing w:val="-5"/>
          <w:sz w:val="24"/>
          <w:szCs w:val="24"/>
        </w:rPr>
        <w:t>表8</w:t>
      </w:r>
    </w:p>
    <w:p w14:paraId="6179CD43">
      <w:pPr>
        <w:spacing w:before="270" w:line="218" w:lineRule="auto"/>
        <w:ind w:left="5383"/>
        <w:outlineLvl w:val="1"/>
        <w:rPr>
          <w:rFonts w:ascii="宋体" w:hAnsi="宋体" w:eastAsia="宋体" w:cs="宋体"/>
          <w:sz w:val="26"/>
          <w:szCs w:val="26"/>
        </w:rPr>
      </w:pPr>
      <w:r>
        <w:rPr>
          <w:rFonts w:ascii="宋体" w:hAnsi="宋体" w:eastAsia="宋体" w:cs="宋体"/>
          <w:b/>
          <w:bCs/>
          <w:spacing w:val="-5"/>
          <w:sz w:val="26"/>
          <w:szCs w:val="26"/>
        </w:rPr>
        <w:t>国有资本经营预算财政拨款支出决算表</w:t>
      </w:r>
    </w:p>
    <w:p w14:paraId="4C8409CC">
      <w:pPr>
        <w:spacing w:before="270" w:line="211" w:lineRule="auto"/>
        <w:jc w:val="right"/>
        <w:rPr>
          <w:rFonts w:ascii="宋体" w:hAnsi="宋体" w:eastAsia="宋体" w:cs="宋体"/>
          <w:sz w:val="24"/>
          <w:szCs w:val="24"/>
        </w:rPr>
      </w:pPr>
      <w:r>
        <w:rPr>
          <w:rFonts w:ascii="宋体" w:hAnsi="宋体" w:eastAsia="宋体" w:cs="宋体"/>
          <w:sz w:val="24"/>
          <w:szCs w:val="24"/>
        </w:rPr>
        <w:t xml:space="preserve">单位：广东环境保护工程职业学院                                                                              </w:t>
      </w:r>
      <w:r>
        <w:rPr>
          <w:rFonts w:ascii="宋体" w:hAnsi="宋体" w:eastAsia="宋体" w:cs="宋体"/>
          <w:spacing w:val="-1"/>
          <w:sz w:val="24"/>
          <w:szCs w:val="24"/>
        </w:rPr>
        <w:t xml:space="preserve">        单位：万元</w:t>
      </w:r>
    </w:p>
    <w:tbl>
      <w:tblPr>
        <w:tblStyle w:val="5"/>
        <w:tblW w:w="1510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271"/>
        <w:gridCol w:w="3772"/>
        <w:gridCol w:w="3018"/>
        <w:gridCol w:w="3018"/>
        <w:gridCol w:w="3025"/>
      </w:tblGrid>
      <w:tr w14:paraId="46AF6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6043" w:type="dxa"/>
            <w:gridSpan w:val="2"/>
            <w:tcBorders>
              <w:right w:val="single" w:color="000000" w:sz="4" w:space="0"/>
            </w:tcBorders>
            <w:vAlign w:val="top"/>
          </w:tcPr>
          <w:p w14:paraId="45643708">
            <w:pPr>
              <w:pStyle w:val="6"/>
              <w:spacing w:before="55" w:line="220" w:lineRule="auto"/>
              <w:ind w:left="2821"/>
            </w:pPr>
            <w:r>
              <w:rPr>
                <w:spacing w:val="-3"/>
              </w:rPr>
              <w:t>项目</w:t>
            </w:r>
          </w:p>
        </w:tc>
        <w:tc>
          <w:tcPr>
            <w:tcW w:w="9061" w:type="dxa"/>
            <w:gridSpan w:val="3"/>
            <w:tcBorders>
              <w:left w:val="single" w:color="000000" w:sz="4" w:space="0"/>
            </w:tcBorders>
            <w:vAlign w:val="top"/>
          </w:tcPr>
          <w:p w14:paraId="76269CFF">
            <w:pPr>
              <w:pStyle w:val="6"/>
              <w:spacing w:before="56" w:line="218" w:lineRule="auto"/>
              <w:ind w:left="4133"/>
            </w:pPr>
            <w:r>
              <w:rPr>
                <w:spacing w:val="-2"/>
              </w:rPr>
              <w:t>本年支出</w:t>
            </w:r>
          </w:p>
        </w:tc>
      </w:tr>
      <w:tr w14:paraId="2B387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trPr>
        <w:tc>
          <w:tcPr>
            <w:tcW w:w="2271" w:type="dxa"/>
            <w:vAlign w:val="top"/>
          </w:tcPr>
          <w:p w14:paraId="7638145C">
            <w:pPr>
              <w:pStyle w:val="6"/>
              <w:spacing w:before="51" w:line="218" w:lineRule="auto"/>
              <w:ind w:left="335"/>
            </w:pPr>
            <w:r>
              <w:rPr>
                <w:spacing w:val="-2"/>
              </w:rPr>
              <w:t>功能分类科目编码</w:t>
            </w:r>
          </w:p>
        </w:tc>
        <w:tc>
          <w:tcPr>
            <w:tcW w:w="3772" w:type="dxa"/>
            <w:tcBorders>
              <w:right w:val="single" w:color="000000" w:sz="4" w:space="0"/>
            </w:tcBorders>
            <w:vAlign w:val="top"/>
          </w:tcPr>
          <w:p w14:paraId="3D140AA6">
            <w:pPr>
              <w:pStyle w:val="6"/>
              <w:spacing w:before="51" w:line="218" w:lineRule="auto"/>
              <w:ind w:left="1482"/>
            </w:pPr>
            <w:r>
              <w:rPr>
                <w:spacing w:val="-2"/>
              </w:rPr>
              <w:t>科目名称</w:t>
            </w:r>
          </w:p>
        </w:tc>
        <w:tc>
          <w:tcPr>
            <w:tcW w:w="3018" w:type="dxa"/>
            <w:tcBorders>
              <w:left w:val="single" w:color="000000" w:sz="4" w:space="0"/>
            </w:tcBorders>
            <w:vAlign w:val="top"/>
          </w:tcPr>
          <w:p w14:paraId="50889A4C">
            <w:pPr>
              <w:pStyle w:val="6"/>
              <w:spacing w:before="51" w:line="220" w:lineRule="auto"/>
              <w:ind w:left="1318"/>
            </w:pPr>
            <w:r>
              <w:rPr>
                <w:spacing w:val="-4"/>
              </w:rPr>
              <w:t>小计</w:t>
            </w:r>
          </w:p>
        </w:tc>
        <w:tc>
          <w:tcPr>
            <w:tcW w:w="3018" w:type="dxa"/>
            <w:vAlign w:val="top"/>
          </w:tcPr>
          <w:p w14:paraId="0429E16C">
            <w:pPr>
              <w:pStyle w:val="6"/>
              <w:spacing w:before="51" w:line="218" w:lineRule="auto"/>
              <w:ind w:left="1111"/>
            </w:pPr>
            <w:r>
              <w:rPr>
                <w:spacing w:val="-2"/>
              </w:rPr>
              <w:t>基本支出</w:t>
            </w:r>
          </w:p>
        </w:tc>
        <w:tc>
          <w:tcPr>
            <w:tcW w:w="3025" w:type="dxa"/>
            <w:vAlign w:val="top"/>
          </w:tcPr>
          <w:p w14:paraId="5FDC4621">
            <w:pPr>
              <w:pStyle w:val="6"/>
              <w:spacing w:before="50" w:line="220" w:lineRule="auto"/>
              <w:ind w:left="1116"/>
            </w:pPr>
            <w:r>
              <w:rPr>
                <w:spacing w:val="-2"/>
              </w:rPr>
              <w:t>项目支出</w:t>
            </w:r>
          </w:p>
        </w:tc>
      </w:tr>
      <w:tr w14:paraId="1CB8C3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trPr>
        <w:tc>
          <w:tcPr>
            <w:tcW w:w="2271" w:type="dxa"/>
            <w:vAlign w:val="top"/>
          </w:tcPr>
          <w:p w14:paraId="3D062B36">
            <w:pPr>
              <w:rPr>
                <w:rFonts w:ascii="Arial"/>
                <w:sz w:val="21"/>
              </w:rPr>
            </w:pPr>
          </w:p>
        </w:tc>
        <w:tc>
          <w:tcPr>
            <w:tcW w:w="3772" w:type="dxa"/>
            <w:tcBorders>
              <w:right w:val="single" w:color="000000" w:sz="4" w:space="0"/>
            </w:tcBorders>
            <w:vAlign w:val="top"/>
          </w:tcPr>
          <w:p w14:paraId="15F8FBFC">
            <w:pPr>
              <w:pStyle w:val="6"/>
              <w:spacing w:before="53" w:line="219" w:lineRule="auto"/>
              <w:ind w:left="1682"/>
            </w:pPr>
            <w:r>
              <w:rPr>
                <w:spacing w:val="-2"/>
              </w:rPr>
              <w:t>栏次</w:t>
            </w:r>
          </w:p>
        </w:tc>
        <w:tc>
          <w:tcPr>
            <w:tcW w:w="3018" w:type="dxa"/>
            <w:tcBorders>
              <w:left w:val="single" w:color="000000" w:sz="4" w:space="0"/>
            </w:tcBorders>
            <w:vAlign w:val="top"/>
          </w:tcPr>
          <w:p w14:paraId="76858DDA">
            <w:pPr>
              <w:pStyle w:val="6"/>
              <w:spacing w:before="83" w:line="184" w:lineRule="auto"/>
              <w:ind w:left="1476"/>
            </w:pPr>
            <w:r>
              <w:t>1</w:t>
            </w:r>
          </w:p>
        </w:tc>
        <w:tc>
          <w:tcPr>
            <w:tcW w:w="3018" w:type="dxa"/>
            <w:vAlign w:val="top"/>
          </w:tcPr>
          <w:p w14:paraId="3B2540A8">
            <w:pPr>
              <w:pStyle w:val="6"/>
              <w:spacing w:before="84" w:line="183" w:lineRule="auto"/>
              <w:ind w:left="1465"/>
            </w:pPr>
            <w:r>
              <w:t>2</w:t>
            </w:r>
          </w:p>
        </w:tc>
        <w:tc>
          <w:tcPr>
            <w:tcW w:w="3025" w:type="dxa"/>
            <w:vAlign w:val="top"/>
          </w:tcPr>
          <w:p w14:paraId="27C8E630">
            <w:pPr>
              <w:pStyle w:val="6"/>
              <w:spacing w:before="85" w:line="183" w:lineRule="auto"/>
              <w:ind w:left="1469"/>
            </w:pPr>
            <w:r>
              <w:t>3</w:t>
            </w:r>
          </w:p>
        </w:tc>
      </w:tr>
      <w:tr w14:paraId="4364E2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2271" w:type="dxa"/>
            <w:tcBorders>
              <w:bottom w:val="single" w:color="000000" w:sz="4" w:space="0"/>
            </w:tcBorders>
            <w:vAlign w:val="top"/>
          </w:tcPr>
          <w:p w14:paraId="0A22E5F3">
            <w:pPr>
              <w:rPr>
                <w:rFonts w:ascii="Arial"/>
                <w:sz w:val="21"/>
              </w:rPr>
            </w:pPr>
          </w:p>
        </w:tc>
        <w:tc>
          <w:tcPr>
            <w:tcW w:w="3772" w:type="dxa"/>
            <w:tcBorders>
              <w:bottom w:val="single" w:color="000000" w:sz="4" w:space="0"/>
              <w:right w:val="single" w:color="000000" w:sz="4" w:space="0"/>
            </w:tcBorders>
            <w:vAlign w:val="top"/>
          </w:tcPr>
          <w:p w14:paraId="7688E4E4">
            <w:pPr>
              <w:pStyle w:val="6"/>
              <w:spacing w:before="57" w:line="220" w:lineRule="auto"/>
              <w:ind w:left="1633"/>
            </w:pPr>
            <w:r>
              <w:rPr>
                <w:spacing w:val="-3"/>
              </w:rPr>
              <w:t>合计</w:t>
            </w:r>
          </w:p>
        </w:tc>
        <w:tc>
          <w:tcPr>
            <w:tcW w:w="3018" w:type="dxa"/>
            <w:tcBorders>
              <w:left w:val="single" w:color="000000" w:sz="4" w:space="0"/>
              <w:bottom w:val="single" w:color="000000" w:sz="4" w:space="0"/>
            </w:tcBorders>
            <w:vAlign w:val="top"/>
          </w:tcPr>
          <w:p w14:paraId="196D09AE">
            <w:pPr>
              <w:pStyle w:val="6"/>
              <w:spacing w:before="88" w:line="183" w:lineRule="auto"/>
              <w:jc w:val="right"/>
            </w:pPr>
            <w:r>
              <w:rPr>
                <w:spacing w:val="-3"/>
              </w:rPr>
              <w:t>0.00</w:t>
            </w:r>
          </w:p>
        </w:tc>
        <w:tc>
          <w:tcPr>
            <w:tcW w:w="3018" w:type="dxa"/>
            <w:tcBorders>
              <w:bottom w:val="single" w:color="000000" w:sz="4" w:space="0"/>
            </w:tcBorders>
            <w:vAlign w:val="top"/>
          </w:tcPr>
          <w:p w14:paraId="483B664B">
            <w:pPr>
              <w:pStyle w:val="6"/>
              <w:spacing w:before="88" w:line="183" w:lineRule="auto"/>
              <w:jc w:val="right"/>
            </w:pPr>
            <w:r>
              <w:rPr>
                <w:spacing w:val="-4"/>
              </w:rPr>
              <w:t>0.00</w:t>
            </w:r>
          </w:p>
        </w:tc>
        <w:tc>
          <w:tcPr>
            <w:tcW w:w="3025" w:type="dxa"/>
            <w:tcBorders>
              <w:bottom w:val="single" w:color="000000" w:sz="4" w:space="0"/>
            </w:tcBorders>
            <w:vAlign w:val="top"/>
          </w:tcPr>
          <w:p w14:paraId="385286AB">
            <w:pPr>
              <w:pStyle w:val="6"/>
              <w:spacing w:before="88" w:line="183" w:lineRule="auto"/>
              <w:jc w:val="right"/>
            </w:pPr>
            <w:r>
              <w:rPr>
                <w:spacing w:val="-3"/>
              </w:rPr>
              <w:t>0.00</w:t>
            </w:r>
          </w:p>
        </w:tc>
      </w:tr>
    </w:tbl>
    <w:p w14:paraId="12EC2AE9">
      <w:pPr>
        <w:spacing w:before="8" w:line="203" w:lineRule="auto"/>
        <w:ind w:left="6"/>
        <w:rPr>
          <w:rFonts w:ascii="宋体" w:hAnsi="宋体" w:eastAsia="宋体" w:cs="宋体"/>
          <w:sz w:val="18"/>
          <w:szCs w:val="18"/>
        </w:rPr>
      </w:pPr>
      <w:r>
        <w:rPr>
          <w:rFonts w:ascii="宋体" w:hAnsi="宋体" w:eastAsia="宋体" w:cs="宋体"/>
          <w:spacing w:val="-1"/>
          <w:sz w:val="18"/>
          <w:szCs w:val="18"/>
        </w:rPr>
        <w:t>注：本表反映单位本年度国有资本经营预算财政拨款支</w:t>
      </w:r>
      <w:r>
        <w:rPr>
          <w:rFonts w:ascii="宋体" w:hAnsi="宋体" w:eastAsia="宋体" w:cs="宋体"/>
          <w:spacing w:val="-2"/>
          <w:sz w:val="18"/>
          <w:szCs w:val="18"/>
        </w:rPr>
        <w:t>出情况。</w:t>
      </w:r>
    </w:p>
    <w:p w14:paraId="01A40DE8">
      <w:pPr>
        <w:spacing w:before="1" w:line="217" w:lineRule="auto"/>
        <w:ind w:left="367"/>
        <w:rPr>
          <w:rFonts w:ascii="宋体" w:hAnsi="宋体" w:eastAsia="宋体" w:cs="宋体"/>
          <w:sz w:val="18"/>
          <w:szCs w:val="18"/>
        </w:rPr>
      </w:pPr>
      <w:r>
        <w:rPr>
          <w:rFonts w:ascii="宋体" w:hAnsi="宋体" w:eastAsia="宋体" w:cs="宋体"/>
          <w:spacing w:val="-3"/>
          <w:sz w:val="18"/>
          <w:szCs w:val="18"/>
        </w:rPr>
        <w:t>本表本年度无发生额。</w:t>
      </w:r>
    </w:p>
    <w:p w14:paraId="4C6B7672">
      <w:pPr>
        <w:spacing w:line="217" w:lineRule="auto"/>
        <w:rPr>
          <w:rFonts w:ascii="宋体" w:hAnsi="宋体" w:eastAsia="宋体" w:cs="宋体"/>
          <w:sz w:val="18"/>
          <w:szCs w:val="18"/>
        </w:rPr>
        <w:sectPr>
          <w:footerReference r:id="rId17" w:type="default"/>
          <w:pgSz w:w="16838" w:h="11906"/>
          <w:pgMar w:top="953" w:right="877" w:bottom="412" w:left="840" w:header="0" w:footer="189" w:gutter="0"/>
          <w:cols w:space="720" w:num="1"/>
        </w:sectPr>
      </w:pPr>
    </w:p>
    <w:p w14:paraId="2AAE7F02">
      <w:pPr>
        <w:spacing w:before="47" w:line="220" w:lineRule="auto"/>
        <w:jc w:val="right"/>
        <w:rPr>
          <w:rFonts w:ascii="宋体" w:hAnsi="宋体" w:eastAsia="宋体" w:cs="宋体"/>
          <w:sz w:val="24"/>
          <w:szCs w:val="24"/>
        </w:rPr>
      </w:pPr>
      <w:r>
        <w:rPr>
          <w:rFonts w:ascii="宋体" w:hAnsi="宋体" w:eastAsia="宋体" w:cs="宋体"/>
          <w:spacing w:val="-5"/>
          <w:sz w:val="24"/>
          <w:szCs w:val="24"/>
        </w:rPr>
        <w:t>表9</w:t>
      </w:r>
    </w:p>
    <w:p w14:paraId="7CFAC324">
      <w:pPr>
        <w:spacing w:before="270" w:line="219" w:lineRule="auto"/>
        <w:ind w:left="5619"/>
        <w:outlineLvl w:val="1"/>
        <w:rPr>
          <w:rFonts w:ascii="宋体" w:hAnsi="宋体" w:eastAsia="宋体" w:cs="宋体"/>
          <w:sz w:val="26"/>
          <w:szCs w:val="26"/>
        </w:rPr>
      </w:pPr>
      <w:r>
        <w:rPr>
          <w:rFonts w:ascii="宋体" w:hAnsi="宋体" w:eastAsia="宋体" w:cs="宋体"/>
          <w:b/>
          <w:bCs/>
          <w:spacing w:val="-4"/>
          <w:sz w:val="26"/>
          <w:szCs w:val="26"/>
        </w:rPr>
        <w:t>财政拨款“三公”经费支出决算表</w:t>
      </w:r>
    </w:p>
    <w:p w14:paraId="5F48CE63">
      <w:pPr>
        <w:spacing w:before="269" w:line="211" w:lineRule="auto"/>
        <w:jc w:val="right"/>
        <w:rPr>
          <w:rFonts w:ascii="宋体" w:hAnsi="宋体" w:eastAsia="宋体" w:cs="宋体"/>
          <w:sz w:val="24"/>
          <w:szCs w:val="24"/>
        </w:rPr>
      </w:pPr>
      <w:r>
        <w:rPr>
          <w:rFonts w:ascii="宋体" w:hAnsi="宋体" w:eastAsia="宋体" w:cs="宋体"/>
          <w:sz w:val="24"/>
          <w:szCs w:val="24"/>
        </w:rPr>
        <w:t xml:space="preserve">单位：广东环境保护工程职业学院                                                                              </w:t>
      </w:r>
      <w:r>
        <w:rPr>
          <w:rFonts w:ascii="宋体" w:hAnsi="宋体" w:eastAsia="宋体" w:cs="宋体"/>
          <w:spacing w:val="-1"/>
          <w:sz w:val="24"/>
          <w:szCs w:val="24"/>
        </w:rPr>
        <w:t xml:space="preserve">        单位：万元</w:t>
      </w:r>
    </w:p>
    <w:tbl>
      <w:tblPr>
        <w:tblStyle w:val="5"/>
        <w:tblW w:w="1510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66"/>
        <w:gridCol w:w="1208"/>
        <w:gridCol w:w="1358"/>
        <w:gridCol w:w="1208"/>
        <w:gridCol w:w="1207"/>
        <w:gridCol w:w="1207"/>
        <w:gridCol w:w="1357"/>
        <w:gridCol w:w="1207"/>
        <w:gridCol w:w="1358"/>
        <w:gridCol w:w="1207"/>
        <w:gridCol w:w="1207"/>
        <w:gridCol w:w="1214"/>
      </w:tblGrid>
      <w:tr w14:paraId="330EA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7554" w:type="dxa"/>
            <w:gridSpan w:val="6"/>
            <w:tcBorders>
              <w:right w:val="single" w:color="000000" w:sz="4" w:space="0"/>
            </w:tcBorders>
            <w:vAlign w:val="top"/>
          </w:tcPr>
          <w:p w14:paraId="0BDB6067">
            <w:pPr>
              <w:pStyle w:val="6"/>
              <w:spacing w:before="55" w:line="219" w:lineRule="auto"/>
              <w:ind w:left="3477"/>
            </w:pPr>
            <w:r>
              <w:rPr>
                <w:spacing w:val="-2"/>
              </w:rPr>
              <w:t>预算数</w:t>
            </w:r>
          </w:p>
        </w:tc>
        <w:tc>
          <w:tcPr>
            <w:tcW w:w="7550" w:type="dxa"/>
            <w:gridSpan w:val="6"/>
            <w:tcBorders>
              <w:left w:val="single" w:color="000000" w:sz="4" w:space="0"/>
            </w:tcBorders>
            <w:vAlign w:val="top"/>
          </w:tcPr>
          <w:p w14:paraId="2DCAC188">
            <w:pPr>
              <w:pStyle w:val="6"/>
              <w:spacing w:before="55" w:line="219" w:lineRule="auto"/>
              <w:ind w:left="3484"/>
            </w:pPr>
            <w:r>
              <w:rPr>
                <w:spacing w:val="-3"/>
              </w:rPr>
              <w:t>决算数</w:t>
            </w:r>
          </w:p>
        </w:tc>
      </w:tr>
      <w:tr w14:paraId="3BD1DF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trPr>
        <w:tc>
          <w:tcPr>
            <w:tcW w:w="1366" w:type="dxa"/>
            <w:vMerge w:val="restart"/>
            <w:tcBorders>
              <w:bottom w:val="nil"/>
            </w:tcBorders>
            <w:vAlign w:val="top"/>
          </w:tcPr>
          <w:p w14:paraId="7D7F5307">
            <w:pPr>
              <w:spacing w:line="303" w:lineRule="auto"/>
              <w:rPr>
                <w:rFonts w:ascii="Arial"/>
                <w:sz w:val="21"/>
              </w:rPr>
            </w:pPr>
          </w:p>
          <w:p w14:paraId="1B15C8C5">
            <w:pPr>
              <w:pStyle w:val="6"/>
              <w:spacing w:before="66" w:line="220" w:lineRule="auto"/>
              <w:ind w:left="480"/>
            </w:pPr>
            <w:r>
              <w:rPr>
                <w:spacing w:val="-3"/>
              </w:rPr>
              <w:t>合计</w:t>
            </w:r>
          </w:p>
        </w:tc>
        <w:tc>
          <w:tcPr>
            <w:tcW w:w="1208" w:type="dxa"/>
            <w:vMerge w:val="restart"/>
            <w:tcBorders>
              <w:bottom w:val="nil"/>
            </w:tcBorders>
            <w:vAlign w:val="top"/>
          </w:tcPr>
          <w:p w14:paraId="33AC3CC3">
            <w:pPr>
              <w:pStyle w:val="6"/>
              <w:spacing w:before="214" w:line="275" w:lineRule="auto"/>
              <w:ind w:left="203" w:right="201" w:firstLine="10"/>
            </w:pPr>
            <w:r>
              <w:rPr>
                <w:spacing w:val="-6"/>
              </w:rPr>
              <w:t>因公出国</w:t>
            </w:r>
            <w:r>
              <w:t xml:space="preserve"> </w:t>
            </w:r>
            <w:r>
              <w:rPr>
                <w:spacing w:val="-5"/>
              </w:rPr>
              <w:t>（境）费</w:t>
            </w:r>
          </w:p>
        </w:tc>
        <w:tc>
          <w:tcPr>
            <w:tcW w:w="3773" w:type="dxa"/>
            <w:gridSpan w:val="3"/>
            <w:vAlign w:val="top"/>
          </w:tcPr>
          <w:p w14:paraId="257F20A5">
            <w:pPr>
              <w:pStyle w:val="6"/>
              <w:spacing w:before="50" w:line="219" w:lineRule="auto"/>
              <w:ind w:left="688"/>
            </w:pPr>
            <w:r>
              <w:rPr>
                <w:spacing w:val="-1"/>
              </w:rPr>
              <w:t>公务用车购置及运行维护费</w:t>
            </w:r>
          </w:p>
        </w:tc>
        <w:tc>
          <w:tcPr>
            <w:tcW w:w="1207" w:type="dxa"/>
            <w:vMerge w:val="restart"/>
            <w:tcBorders>
              <w:bottom w:val="nil"/>
              <w:right w:val="single" w:color="000000" w:sz="4" w:space="0"/>
            </w:tcBorders>
            <w:vAlign w:val="top"/>
          </w:tcPr>
          <w:p w14:paraId="091CA189">
            <w:pPr>
              <w:spacing w:line="303" w:lineRule="auto"/>
              <w:rPr>
                <w:rFonts w:ascii="Arial"/>
                <w:sz w:val="21"/>
              </w:rPr>
            </w:pPr>
          </w:p>
          <w:p w14:paraId="670C1065">
            <w:pPr>
              <w:pStyle w:val="6"/>
              <w:spacing w:before="65" w:line="219" w:lineRule="auto"/>
              <w:ind w:left="108"/>
            </w:pPr>
            <w:r>
              <w:rPr>
                <w:spacing w:val="-3"/>
              </w:rPr>
              <w:t>公务接待费</w:t>
            </w:r>
          </w:p>
        </w:tc>
        <w:tc>
          <w:tcPr>
            <w:tcW w:w="1357" w:type="dxa"/>
            <w:vMerge w:val="restart"/>
            <w:tcBorders>
              <w:left w:val="single" w:color="000000" w:sz="4" w:space="0"/>
              <w:bottom w:val="nil"/>
            </w:tcBorders>
            <w:vAlign w:val="top"/>
          </w:tcPr>
          <w:p w14:paraId="4B8490CC">
            <w:pPr>
              <w:spacing w:line="303" w:lineRule="auto"/>
              <w:rPr>
                <w:rFonts w:ascii="Arial"/>
                <w:sz w:val="21"/>
              </w:rPr>
            </w:pPr>
          </w:p>
          <w:p w14:paraId="6B8947CC">
            <w:pPr>
              <w:pStyle w:val="6"/>
              <w:spacing w:before="66" w:line="220" w:lineRule="auto"/>
              <w:ind w:left="482"/>
            </w:pPr>
            <w:r>
              <w:rPr>
                <w:spacing w:val="-3"/>
              </w:rPr>
              <w:t>合计</w:t>
            </w:r>
          </w:p>
        </w:tc>
        <w:tc>
          <w:tcPr>
            <w:tcW w:w="1207" w:type="dxa"/>
            <w:vMerge w:val="restart"/>
            <w:tcBorders>
              <w:bottom w:val="nil"/>
            </w:tcBorders>
            <w:vAlign w:val="top"/>
          </w:tcPr>
          <w:p w14:paraId="23772FD7">
            <w:pPr>
              <w:pStyle w:val="6"/>
              <w:spacing w:before="214" w:line="275" w:lineRule="auto"/>
              <w:ind w:left="211" w:right="193" w:firstLine="10"/>
            </w:pPr>
            <w:r>
              <w:rPr>
                <w:spacing w:val="-6"/>
              </w:rPr>
              <w:t>因公出国</w:t>
            </w:r>
            <w:r>
              <w:t xml:space="preserve"> </w:t>
            </w:r>
            <w:r>
              <w:rPr>
                <w:spacing w:val="-5"/>
              </w:rPr>
              <w:t>（境）费</w:t>
            </w:r>
          </w:p>
        </w:tc>
        <w:tc>
          <w:tcPr>
            <w:tcW w:w="3772" w:type="dxa"/>
            <w:gridSpan w:val="3"/>
            <w:vAlign w:val="top"/>
          </w:tcPr>
          <w:p w14:paraId="3541E8D5">
            <w:pPr>
              <w:pStyle w:val="6"/>
              <w:spacing w:before="50" w:line="219" w:lineRule="auto"/>
              <w:ind w:left="696"/>
            </w:pPr>
            <w:r>
              <w:rPr>
                <w:spacing w:val="-1"/>
              </w:rPr>
              <w:t>公务用车购置及运行维护费</w:t>
            </w:r>
          </w:p>
        </w:tc>
        <w:tc>
          <w:tcPr>
            <w:tcW w:w="1214" w:type="dxa"/>
            <w:vMerge w:val="restart"/>
            <w:tcBorders>
              <w:bottom w:val="nil"/>
            </w:tcBorders>
            <w:vAlign w:val="top"/>
          </w:tcPr>
          <w:p w14:paraId="047AAEED">
            <w:pPr>
              <w:spacing w:line="303" w:lineRule="auto"/>
              <w:rPr>
                <w:rFonts w:ascii="Arial"/>
                <w:sz w:val="21"/>
              </w:rPr>
            </w:pPr>
          </w:p>
          <w:p w14:paraId="4B8A6420">
            <w:pPr>
              <w:pStyle w:val="6"/>
              <w:spacing w:before="65" w:line="219" w:lineRule="auto"/>
              <w:ind w:left="116"/>
            </w:pPr>
            <w:r>
              <w:rPr>
                <w:spacing w:val="-3"/>
              </w:rPr>
              <w:t>公务接待费</w:t>
            </w:r>
          </w:p>
        </w:tc>
      </w:tr>
      <w:tr w14:paraId="311CE8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9" w:hRule="atLeast"/>
        </w:trPr>
        <w:tc>
          <w:tcPr>
            <w:tcW w:w="1366" w:type="dxa"/>
            <w:vMerge w:val="continue"/>
            <w:tcBorders>
              <w:top w:val="nil"/>
            </w:tcBorders>
            <w:vAlign w:val="top"/>
          </w:tcPr>
          <w:p w14:paraId="58E89B95">
            <w:pPr>
              <w:rPr>
                <w:rFonts w:ascii="Arial"/>
                <w:sz w:val="21"/>
              </w:rPr>
            </w:pPr>
          </w:p>
        </w:tc>
        <w:tc>
          <w:tcPr>
            <w:tcW w:w="1208" w:type="dxa"/>
            <w:vMerge w:val="continue"/>
            <w:tcBorders>
              <w:top w:val="nil"/>
            </w:tcBorders>
            <w:vAlign w:val="top"/>
          </w:tcPr>
          <w:p w14:paraId="25A39155">
            <w:pPr>
              <w:rPr>
                <w:rFonts w:ascii="Arial"/>
                <w:sz w:val="21"/>
              </w:rPr>
            </w:pPr>
          </w:p>
        </w:tc>
        <w:tc>
          <w:tcPr>
            <w:tcW w:w="1358" w:type="dxa"/>
            <w:vAlign w:val="top"/>
          </w:tcPr>
          <w:p w14:paraId="01A91306">
            <w:pPr>
              <w:pStyle w:val="6"/>
              <w:spacing w:before="210" w:line="220" w:lineRule="auto"/>
              <w:ind w:left="480"/>
            </w:pPr>
            <w:r>
              <w:rPr>
                <w:spacing w:val="-4"/>
              </w:rPr>
              <w:t>小计</w:t>
            </w:r>
          </w:p>
        </w:tc>
        <w:tc>
          <w:tcPr>
            <w:tcW w:w="1208" w:type="dxa"/>
            <w:vAlign w:val="top"/>
          </w:tcPr>
          <w:p w14:paraId="2AEC6BF8">
            <w:pPr>
              <w:pStyle w:val="6"/>
              <w:spacing w:before="54" w:line="256" w:lineRule="auto"/>
              <w:ind w:left="403" w:right="98" w:hanging="296"/>
            </w:pPr>
            <w:r>
              <w:rPr>
                <w:spacing w:val="-3"/>
              </w:rPr>
              <w:t>公务用车购</w:t>
            </w:r>
            <w:r>
              <w:t xml:space="preserve"> </w:t>
            </w:r>
            <w:r>
              <w:rPr>
                <w:spacing w:val="-3"/>
              </w:rPr>
              <w:t>置费</w:t>
            </w:r>
          </w:p>
        </w:tc>
        <w:tc>
          <w:tcPr>
            <w:tcW w:w="1207" w:type="dxa"/>
            <w:vAlign w:val="top"/>
          </w:tcPr>
          <w:p w14:paraId="76F78522">
            <w:pPr>
              <w:pStyle w:val="6"/>
              <w:spacing w:before="54" w:line="256" w:lineRule="auto"/>
              <w:ind w:left="200" w:right="97" w:hanging="93"/>
            </w:pPr>
            <w:r>
              <w:rPr>
                <w:spacing w:val="-3"/>
              </w:rPr>
              <w:t>公务用车运</w:t>
            </w:r>
            <w:r>
              <w:t xml:space="preserve"> </w:t>
            </w:r>
            <w:r>
              <w:rPr>
                <w:spacing w:val="-2"/>
              </w:rPr>
              <w:t>行维护费</w:t>
            </w:r>
          </w:p>
        </w:tc>
        <w:tc>
          <w:tcPr>
            <w:tcW w:w="1207" w:type="dxa"/>
            <w:vMerge w:val="continue"/>
            <w:tcBorders>
              <w:top w:val="nil"/>
              <w:right w:val="single" w:color="000000" w:sz="4" w:space="0"/>
            </w:tcBorders>
            <w:vAlign w:val="top"/>
          </w:tcPr>
          <w:p w14:paraId="04CDCDB9">
            <w:pPr>
              <w:rPr>
                <w:rFonts w:ascii="Arial"/>
                <w:sz w:val="21"/>
              </w:rPr>
            </w:pPr>
          </w:p>
        </w:tc>
        <w:tc>
          <w:tcPr>
            <w:tcW w:w="1357" w:type="dxa"/>
            <w:vMerge w:val="continue"/>
            <w:tcBorders>
              <w:top w:val="nil"/>
              <w:left w:val="single" w:color="000000" w:sz="4" w:space="0"/>
            </w:tcBorders>
            <w:vAlign w:val="top"/>
          </w:tcPr>
          <w:p w14:paraId="1329D33B">
            <w:pPr>
              <w:rPr>
                <w:rFonts w:ascii="Arial"/>
                <w:sz w:val="21"/>
              </w:rPr>
            </w:pPr>
          </w:p>
        </w:tc>
        <w:tc>
          <w:tcPr>
            <w:tcW w:w="1207" w:type="dxa"/>
            <w:vMerge w:val="continue"/>
            <w:tcBorders>
              <w:top w:val="nil"/>
            </w:tcBorders>
            <w:vAlign w:val="top"/>
          </w:tcPr>
          <w:p w14:paraId="0463FB69">
            <w:pPr>
              <w:rPr>
                <w:rFonts w:ascii="Arial"/>
                <w:sz w:val="21"/>
              </w:rPr>
            </w:pPr>
          </w:p>
        </w:tc>
        <w:tc>
          <w:tcPr>
            <w:tcW w:w="1358" w:type="dxa"/>
            <w:vAlign w:val="top"/>
          </w:tcPr>
          <w:p w14:paraId="469E4DA4">
            <w:pPr>
              <w:pStyle w:val="6"/>
              <w:spacing w:before="210" w:line="220" w:lineRule="auto"/>
              <w:ind w:left="489"/>
            </w:pPr>
            <w:r>
              <w:rPr>
                <w:spacing w:val="-4"/>
              </w:rPr>
              <w:t>小计</w:t>
            </w:r>
          </w:p>
        </w:tc>
        <w:tc>
          <w:tcPr>
            <w:tcW w:w="1207" w:type="dxa"/>
            <w:tcBorders>
              <w:right w:val="single" w:color="000000" w:sz="4" w:space="0"/>
            </w:tcBorders>
            <w:vAlign w:val="top"/>
          </w:tcPr>
          <w:p w14:paraId="69EAA5C7">
            <w:pPr>
              <w:pStyle w:val="6"/>
              <w:spacing w:before="54" w:line="256" w:lineRule="auto"/>
              <w:ind w:left="410" w:right="93" w:hanging="296"/>
            </w:pPr>
            <w:r>
              <w:rPr>
                <w:spacing w:val="-3"/>
              </w:rPr>
              <w:t>公务用车购</w:t>
            </w:r>
            <w:r>
              <w:t xml:space="preserve"> </w:t>
            </w:r>
            <w:r>
              <w:rPr>
                <w:spacing w:val="-3"/>
              </w:rPr>
              <w:t>置费</w:t>
            </w:r>
          </w:p>
        </w:tc>
        <w:tc>
          <w:tcPr>
            <w:tcW w:w="1207" w:type="dxa"/>
            <w:tcBorders>
              <w:left w:val="single" w:color="000000" w:sz="4" w:space="0"/>
            </w:tcBorders>
            <w:vAlign w:val="top"/>
          </w:tcPr>
          <w:p w14:paraId="2360DD18">
            <w:pPr>
              <w:pStyle w:val="6"/>
              <w:spacing w:before="54" w:line="256" w:lineRule="auto"/>
              <w:ind w:left="211" w:right="89" w:hanging="93"/>
            </w:pPr>
            <w:r>
              <w:rPr>
                <w:spacing w:val="-3"/>
              </w:rPr>
              <w:t>公务用车运</w:t>
            </w:r>
            <w:r>
              <w:t xml:space="preserve"> </w:t>
            </w:r>
            <w:r>
              <w:rPr>
                <w:spacing w:val="-2"/>
              </w:rPr>
              <w:t>行维护费</w:t>
            </w:r>
          </w:p>
        </w:tc>
        <w:tc>
          <w:tcPr>
            <w:tcW w:w="1214" w:type="dxa"/>
            <w:vMerge w:val="continue"/>
            <w:tcBorders>
              <w:top w:val="nil"/>
            </w:tcBorders>
            <w:vAlign w:val="top"/>
          </w:tcPr>
          <w:p w14:paraId="585C5B7A">
            <w:pPr>
              <w:rPr>
                <w:rFonts w:ascii="Arial"/>
                <w:sz w:val="21"/>
              </w:rPr>
            </w:pPr>
          </w:p>
        </w:tc>
      </w:tr>
      <w:tr w14:paraId="56AA9D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trPr>
        <w:tc>
          <w:tcPr>
            <w:tcW w:w="1366" w:type="dxa"/>
            <w:vAlign w:val="top"/>
          </w:tcPr>
          <w:p w14:paraId="0877B756">
            <w:pPr>
              <w:pStyle w:val="6"/>
              <w:spacing w:before="88" w:line="184" w:lineRule="auto"/>
              <w:ind w:left="594"/>
            </w:pPr>
            <w:r>
              <w:t>1</w:t>
            </w:r>
          </w:p>
        </w:tc>
        <w:tc>
          <w:tcPr>
            <w:tcW w:w="1208" w:type="dxa"/>
            <w:vAlign w:val="top"/>
          </w:tcPr>
          <w:p w14:paraId="110E119C">
            <w:pPr>
              <w:pStyle w:val="6"/>
              <w:spacing w:before="89" w:line="183" w:lineRule="auto"/>
              <w:ind w:left="500"/>
            </w:pPr>
            <w:r>
              <w:t>2</w:t>
            </w:r>
          </w:p>
        </w:tc>
        <w:tc>
          <w:tcPr>
            <w:tcW w:w="1358" w:type="dxa"/>
            <w:vAlign w:val="top"/>
          </w:tcPr>
          <w:p w14:paraId="27A9BEDE">
            <w:pPr>
              <w:pStyle w:val="6"/>
              <w:spacing w:before="90" w:line="183" w:lineRule="auto"/>
              <w:ind w:left="578"/>
            </w:pPr>
            <w:r>
              <w:t>3</w:t>
            </w:r>
          </w:p>
        </w:tc>
        <w:tc>
          <w:tcPr>
            <w:tcW w:w="1208" w:type="dxa"/>
            <w:vAlign w:val="top"/>
          </w:tcPr>
          <w:p w14:paraId="65D9A151">
            <w:pPr>
              <w:pStyle w:val="6"/>
              <w:spacing w:before="89" w:line="183" w:lineRule="auto"/>
              <w:ind w:left="500"/>
            </w:pPr>
            <w:r>
              <w:t>4</w:t>
            </w:r>
          </w:p>
        </w:tc>
        <w:tc>
          <w:tcPr>
            <w:tcW w:w="1207" w:type="dxa"/>
            <w:vAlign w:val="top"/>
          </w:tcPr>
          <w:p w14:paraId="7198D17F">
            <w:pPr>
              <w:pStyle w:val="6"/>
              <w:spacing w:before="91" w:line="182" w:lineRule="auto"/>
              <w:ind w:left="505"/>
            </w:pPr>
            <w:r>
              <w:t>5</w:t>
            </w:r>
          </w:p>
        </w:tc>
        <w:tc>
          <w:tcPr>
            <w:tcW w:w="1207" w:type="dxa"/>
            <w:tcBorders>
              <w:right w:val="single" w:color="000000" w:sz="4" w:space="0"/>
            </w:tcBorders>
            <w:vAlign w:val="top"/>
          </w:tcPr>
          <w:p w14:paraId="10311D23">
            <w:pPr>
              <w:pStyle w:val="6"/>
              <w:spacing w:before="90" w:line="183" w:lineRule="auto"/>
              <w:ind w:left="504"/>
            </w:pPr>
            <w:r>
              <w:t>6</w:t>
            </w:r>
          </w:p>
        </w:tc>
        <w:tc>
          <w:tcPr>
            <w:tcW w:w="1357" w:type="dxa"/>
            <w:tcBorders>
              <w:left w:val="single" w:color="000000" w:sz="4" w:space="0"/>
            </w:tcBorders>
            <w:vAlign w:val="top"/>
          </w:tcPr>
          <w:p w14:paraId="1A1F8DE8">
            <w:pPr>
              <w:pStyle w:val="6"/>
              <w:spacing w:before="91" w:line="182" w:lineRule="auto"/>
              <w:ind w:left="586"/>
            </w:pPr>
            <w:r>
              <w:t>7</w:t>
            </w:r>
          </w:p>
        </w:tc>
        <w:tc>
          <w:tcPr>
            <w:tcW w:w="1207" w:type="dxa"/>
            <w:vAlign w:val="top"/>
          </w:tcPr>
          <w:p w14:paraId="07CDBDC0">
            <w:pPr>
              <w:pStyle w:val="6"/>
              <w:spacing w:before="90" w:line="183" w:lineRule="auto"/>
              <w:ind w:left="506"/>
            </w:pPr>
            <w:r>
              <w:t>8</w:t>
            </w:r>
          </w:p>
        </w:tc>
        <w:tc>
          <w:tcPr>
            <w:tcW w:w="1358" w:type="dxa"/>
            <w:vAlign w:val="top"/>
          </w:tcPr>
          <w:p w14:paraId="297B5396">
            <w:pPr>
              <w:pStyle w:val="6"/>
              <w:spacing w:before="90" w:line="183" w:lineRule="auto"/>
              <w:ind w:left="583"/>
            </w:pPr>
            <w:r>
              <w:t>9</w:t>
            </w:r>
          </w:p>
        </w:tc>
        <w:tc>
          <w:tcPr>
            <w:tcW w:w="1207" w:type="dxa"/>
            <w:tcBorders>
              <w:right w:val="single" w:color="000000" w:sz="4" w:space="0"/>
            </w:tcBorders>
            <w:vAlign w:val="top"/>
          </w:tcPr>
          <w:p w14:paraId="6A6695EE">
            <w:pPr>
              <w:pStyle w:val="6"/>
              <w:spacing w:before="88" w:line="184" w:lineRule="auto"/>
              <w:ind w:left="473"/>
            </w:pPr>
            <w:r>
              <w:rPr>
                <w:spacing w:val="-6"/>
              </w:rPr>
              <w:t>10</w:t>
            </w:r>
          </w:p>
        </w:tc>
        <w:tc>
          <w:tcPr>
            <w:tcW w:w="1207" w:type="dxa"/>
            <w:tcBorders>
              <w:left w:val="single" w:color="000000" w:sz="4" w:space="0"/>
            </w:tcBorders>
            <w:vAlign w:val="top"/>
          </w:tcPr>
          <w:p w14:paraId="323A8201">
            <w:pPr>
              <w:pStyle w:val="6"/>
              <w:spacing w:before="88" w:line="184" w:lineRule="auto"/>
              <w:ind w:left="476"/>
            </w:pPr>
            <w:r>
              <w:rPr>
                <w:spacing w:val="-6"/>
              </w:rPr>
              <w:t>11</w:t>
            </w:r>
          </w:p>
        </w:tc>
        <w:tc>
          <w:tcPr>
            <w:tcW w:w="1214" w:type="dxa"/>
            <w:vAlign w:val="top"/>
          </w:tcPr>
          <w:p w14:paraId="61959ABB">
            <w:pPr>
              <w:pStyle w:val="6"/>
              <w:spacing w:before="88" w:line="184" w:lineRule="auto"/>
              <w:ind w:left="475"/>
            </w:pPr>
            <w:r>
              <w:rPr>
                <w:spacing w:val="-6"/>
              </w:rPr>
              <w:t>12</w:t>
            </w:r>
          </w:p>
        </w:tc>
      </w:tr>
      <w:tr w14:paraId="4F2229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1366" w:type="dxa"/>
            <w:vAlign w:val="top"/>
          </w:tcPr>
          <w:p w14:paraId="264D3D23">
            <w:pPr>
              <w:pStyle w:val="6"/>
              <w:spacing w:before="92" w:line="183" w:lineRule="auto"/>
              <w:ind w:right="4"/>
              <w:jc w:val="right"/>
            </w:pPr>
            <w:r>
              <w:rPr>
                <w:spacing w:val="-2"/>
              </w:rPr>
              <w:t>50.00</w:t>
            </w:r>
          </w:p>
        </w:tc>
        <w:tc>
          <w:tcPr>
            <w:tcW w:w="1208" w:type="dxa"/>
            <w:vAlign w:val="top"/>
          </w:tcPr>
          <w:p w14:paraId="7B9FB2E3">
            <w:pPr>
              <w:pStyle w:val="6"/>
              <w:spacing w:before="92" w:line="183" w:lineRule="auto"/>
              <w:ind w:right="3"/>
              <w:jc w:val="right"/>
            </w:pPr>
            <w:r>
              <w:rPr>
                <w:spacing w:val="-2"/>
              </w:rPr>
              <w:t>0.00</w:t>
            </w:r>
          </w:p>
        </w:tc>
        <w:tc>
          <w:tcPr>
            <w:tcW w:w="1358" w:type="dxa"/>
            <w:vAlign w:val="top"/>
          </w:tcPr>
          <w:p w14:paraId="14B62517">
            <w:pPr>
              <w:pStyle w:val="6"/>
              <w:spacing w:before="92" w:line="183" w:lineRule="auto"/>
              <w:ind w:right="1"/>
              <w:jc w:val="right"/>
            </w:pPr>
            <w:r>
              <w:rPr>
                <w:spacing w:val="-2"/>
              </w:rPr>
              <w:t>50.00</w:t>
            </w:r>
          </w:p>
        </w:tc>
        <w:tc>
          <w:tcPr>
            <w:tcW w:w="1208" w:type="dxa"/>
            <w:vAlign w:val="top"/>
          </w:tcPr>
          <w:p w14:paraId="65CFB7DD">
            <w:pPr>
              <w:pStyle w:val="6"/>
              <w:spacing w:before="92" w:line="183" w:lineRule="auto"/>
              <w:jc w:val="right"/>
            </w:pPr>
            <w:r>
              <w:rPr>
                <w:spacing w:val="-2"/>
              </w:rPr>
              <w:t>0.00</w:t>
            </w:r>
          </w:p>
        </w:tc>
        <w:tc>
          <w:tcPr>
            <w:tcW w:w="1207" w:type="dxa"/>
            <w:vAlign w:val="top"/>
          </w:tcPr>
          <w:p w14:paraId="6A71481F">
            <w:pPr>
              <w:pStyle w:val="6"/>
              <w:spacing w:before="92" w:line="183" w:lineRule="auto"/>
              <w:jc w:val="right"/>
            </w:pPr>
            <w:r>
              <w:rPr>
                <w:spacing w:val="-3"/>
              </w:rPr>
              <w:t>50.00</w:t>
            </w:r>
          </w:p>
        </w:tc>
        <w:tc>
          <w:tcPr>
            <w:tcW w:w="1207" w:type="dxa"/>
            <w:tcBorders>
              <w:right w:val="single" w:color="000000" w:sz="4" w:space="0"/>
            </w:tcBorders>
            <w:vAlign w:val="top"/>
          </w:tcPr>
          <w:p w14:paraId="73D31646">
            <w:pPr>
              <w:pStyle w:val="6"/>
              <w:spacing w:before="92" w:line="183" w:lineRule="auto"/>
              <w:jc w:val="right"/>
            </w:pPr>
            <w:r>
              <w:rPr>
                <w:spacing w:val="-2"/>
              </w:rPr>
              <w:t>0.00</w:t>
            </w:r>
          </w:p>
        </w:tc>
        <w:tc>
          <w:tcPr>
            <w:tcW w:w="1357" w:type="dxa"/>
            <w:tcBorders>
              <w:left w:val="single" w:color="000000" w:sz="4" w:space="0"/>
            </w:tcBorders>
            <w:vAlign w:val="top"/>
          </w:tcPr>
          <w:p w14:paraId="40A522CB">
            <w:pPr>
              <w:pStyle w:val="6"/>
              <w:spacing w:before="92" w:line="183" w:lineRule="auto"/>
              <w:jc w:val="right"/>
            </w:pPr>
            <w:r>
              <w:rPr>
                <w:spacing w:val="-2"/>
              </w:rPr>
              <w:t>44.30</w:t>
            </w:r>
          </w:p>
        </w:tc>
        <w:tc>
          <w:tcPr>
            <w:tcW w:w="1207" w:type="dxa"/>
            <w:vAlign w:val="top"/>
          </w:tcPr>
          <w:p w14:paraId="7E77FA2B">
            <w:pPr>
              <w:pStyle w:val="6"/>
              <w:spacing w:before="92" w:line="183" w:lineRule="auto"/>
              <w:jc w:val="right"/>
            </w:pPr>
            <w:r>
              <w:rPr>
                <w:spacing w:val="-4"/>
              </w:rPr>
              <w:t>0.00</w:t>
            </w:r>
          </w:p>
        </w:tc>
        <w:tc>
          <w:tcPr>
            <w:tcW w:w="1358" w:type="dxa"/>
            <w:vAlign w:val="top"/>
          </w:tcPr>
          <w:p w14:paraId="6632E0E9">
            <w:pPr>
              <w:pStyle w:val="6"/>
              <w:spacing w:before="92" w:line="183" w:lineRule="auto"/>
              <w:jc w:val="right"/>
            </w:pPr>
            <w:r>
              <w:rPr>
                <w:spacing w:val="-3"/>
              </w:rPr>
              <w:t>44.30</w:t>
            </w:r>
          </w:p>
        </w:tc>
        <w:tc>
          <w:tcPr>
            <w:tcW w:w="1207" w:type="dxa"/>
            <w:tcBorders>
              <w:right w:val="single" w:color="000000" w:sz="4" w:space="0"/>
            </w:tcBorders>
            <w:vAlign w:val="top"/>
          </w:tcPr>
          <w:p w14:paraId="7C1A9BC0">
            <w:pPr>
              <w:pStyle w:val="6"/>
              <w:spacing w:before="92" w:line="183" w:lineRule="auto"/>
              <w:jc w:val="right"/>
            </w:pPr>
            <w:r>
              <w:rPr>
                <w:spacing w:val="-3"/>
              </w:rPr>
              <w:t>0.00</w:t>
            </w:r>
          </w:p>
        </w:tc>
        <w:tc>
          <w:tcPr>
            <w:tcW w:w="1207" w:type="dxa"/>
            <w:tcBorders>
              <w:left w:val="single" w:color="000000" w:sz="4" w:space="0"/>
            </w:tcBorders>
            <w:vAlign w:val="top"/>
          </w:tcPr>
          <w:p w14:paraId="5210F673">
            <w:pPr>
              <w:pStyle w:val="6"/>
              <w:spacing w:before="92" w:line="183" w:lineRule="auto"/>
              <w:jc w:val="right"/>
            </w:pPr>
            <w:r>
              <w:rPr>
                <w:spacing w:val="-3"/>
              </w:rPr>
              <w:t>44.30</w:t>
            </w:r>
          </w:p>
        </w:tc>
        <w:tc>
          <w:tcPr>
            <w:tcW w:w="1214" w:type="dxa"/>
            <w:vAlign w:val="top"/>
          </w:tcPr>
          <w:p w14:paraId="3C2D339F">
            <w:pPr>
              <w:pStyle w:val="6"/>
              <w:spacing w:before="92" w:line="183" w:lineRule="auto"/>
              <w:jc w:val="right"/>
            </w:pPr>
            <w:r>
              <w:rPr>
                <w:spacing w:val="-3"/>
              </w:rPr>
              <w:t>0.00</w:t>
            </w:r>
          </w:p>
        </w:tc>
      </w:tr>
    </w:tbl>
    <w:p w14:paraId="54018A5E">
      <w:pPr>
        <w:spacing w:before="8" w:line="203" w:lineRule="auto"/>
        <w:jc w:val="right"/>
        <w:rPr>
          <w:rFonts w:ascii="宋体" w:hAnsi="宋体" w:eastAsia="宋体" w:cs="宋体"/>
          <w:sz w:val="18"/>
          <w:szCs w:val="18"/>
        </w:rPr>
      </w:pPr>
      <w:r>
        <w:rPr>
          <w:rFonts w:ascii="宋体" w:hAnsi="宋体" w:eastAsia="宋体" w:cs="宋体"/>
          <w:sz w:val="18"/>
          <w:szCs w:val="18"/>
        </w:rPr>
        <w:t>注：本表反映单位本年度财政拨款“三公”经费支出预决算情况。其中，预算数为“三公”经费全年预算数，反映按规定程序调整后的预算数；决算数是包括当年财政拨款和</w:t>
      </w:r>
      <w:r>
        <w:rPr>
          <w:rFonts w:ascii="宋体" w:hAnsi="宋体" w:eastAsia="宋体" w:cs="宋体"/>
          <w:spacing w:val="-1"/>
          <w:sz w:val="18"/>
          <w:szCs w:val="18"/>
        </w:rPr>
        <w:t>以前年度结转资金</w:t>
      </w:r>
    </w:p>
    <w:p w14:paraId="5D7943F3">
      <w:pPr>
        <w:spacing w:line="219" w:lineRule="auto"/>
        <w:ind w:left="10"/>
        <w:rPr>
          <w:rFonts w:ascii="宋体" w:hAnsi="宋体" w:eastAsia="宋体" w:cs="宋体"/>
          <w:sz w:val="18"/>
          <w:szCs w:val="18"/>
        </w:rPr>
      </w:pPr>
      <w:r>
        <w:rPr>
          <w:rFonts w:ascii="宋体" w:hAnsi="宋体" w:eastAsia="宋体" w:cs="宋体"/>
          <w:spacing w:val="-4"/>
          <w:sz w:val="18"/>
          <w:szCs w:val="18"/>
        </w:rPr>
        <w:t>安排的实际支出。</w:t>
      </w:r>
    </w:p>
    <w:p w14:paraId="619DC3B7">
      <w:pPr>
        <w:spacing w:line="219" w:lineRule="auto"/>
        <w:rPr>
          <w:rFonts w:ascii="宋体" w:hAnsi="宋体" w:eastAsia="宋体" w:cs="宋体"/>
          <w:sz w:val="18"/>
          <w:szCs w:val="18"/>
        </w:rPr>
        <w:sectPr>
          <w:footerReference r:id="rId18" w:type="default"/>
          <w:pgSz w:w="16838" w:h="11906"/>
          <w:pgMar w:top="953" w:right="877" w:bottom="412" w:left="840" w:header="0" w:footer="189" w:gutter="0"/>
          <w:cols w:space="720" w:num="1"/>
        </w:sectPr>
      </w:pPr>
    </w:p>
    <w:p w14:paraId="5B5B86FB">
      <w:pPr>
        <w:pStyle w:val="2"/>
        <w:spacing w:before="88" w:line="263" w:lineRule="auto"/>
        <w:ind w:left="2073" w:right="93" w:hanging="1982"/>
        <w:rPr>
          <w:sz w:val="44"/>
          <w:szCs w:val="44"/>
        </w:rPr>
      </w:pPr>
      <w:r>
        <w:rPr>
          <w:spacing w:val="-1"/>
          <w:sz w:val="44"/>
          <w:szCs w:val="44"/>
        </w:rPr>
        <w:t>第三部分：广东环境保护工程职业学院2023</w:t>
      </w:r>
      <w:r>
        <w:rPr>
          <w:spacing w:val="6"/>
          <w:sz w:val="44"/>
          <w:szCs w:val="44"/>
        </w:rPr>
        <w:t xml:space="preserve"> </w:t>
      </w:r>
      <w:r>
        <w:rPr>
          <w:spacing w:val="-2"/>
          <w:sz w:val="44"/>
          <w:szCs w:val="44"/>
        </w:rPr>
        <w:t>年度部门决算情况说明</w:t>
      </w:r>
    </w:p>
    <w:p w14:paraId="22CC6D89">
      <w:pPr>
        <w:spacing w:line="348" w:lineRule="auto"/>
        <w:rPr>
          <w:rFonts w:ascii="Arial"/>
          <w:sz w:val="21"/>
        </w:rPr>
      </w:pPr>
    </w:p>
    <w:p w14:paraId="6020192C">
      <w:pPr>
        <w:pStyle w:val="2"/>
        <w:spacing w:before="104" w:line="221" w:lineRule="auto"/>
        <w:ind w:left="639"/>
        <w:outlineLvl w:val="2"/>
      </w:pPr>
      <w:r>
        <w:rPr>
          <w:spacing w:val="-3"/>
        </w:rPr>
        <w:t>一、2023年度收入支出决算总体情况说明</w:t>
      </w:r>
    </w:p>
    <w:p w14:paraId="2228E993">
      <w:pPr>
        <w:spacing w:before="267" w:line="222" w:lineRule="auto"/>
        <w:ind w:left="600"/>
        <w:outlineLvl w:val="3"/>
        <w:rPr>
          <w:rFonts w:ascii="仿宋" w:hAnsi="仿宋" w:eastAsia="仿宋" w:cs="仿宋"/>
          <w:sz w:val="30"/>
          <w:szCs w:val="30"/>
        </w:rPr>
      </w:pPr>
      <w:r>
        <w:rPr>
          <w:rFonts w:ascii="仿宋" w:hAnsi="仿宋" w:eastAsia="仿宋" w:cs="仿宋"/>
          <w:b/>
          <w:bCs/>
          <w:spacing w:val="-7"/>
          <w:sz w:val="30"/>
          <w:szCs w:val="30"/>
        </w:rPr>
        <w:t>（一）年度收入总体情况</w:t>
      </w:r>
    </w:p>
    <w:p w14:paraId="6BB16652">
      <w:pPr>
        <w:spacing w:before="240" w:line="354" w:lineRule="auto"/>
        <w:ind w:left="3" w:right="62" w:firstLine="596"/>
        <w:rPr>
          <w:rFonts w:ascii="仿宋" w:hAnsi="仿宋" w:eastAsia="仿宋" w:cs="仿宋"/>
          <w:sz w:val="30"/>
          <w:szCs w:val="30"/>
        </w:rPr>
      </w:pPr>
      <w:r>
        <w:rPr>
          <w:rFonts w:ascii="仿宋" w:hAnsi="仿宋" w:eastAsia="仿宋" w:cs="仿宋"/>
          <w:spacing w:val="-3"/>
          <w:sz w:val="30"/>
          <w:szCs w:val="30"/>
        </w:rPr>
        <w:t>广东环境保护工程职业学院2023年度总收入43,151.76万元，</w:t>
      </w:r>
      <w:r>
        <w:rPr>
          <w:rFonts w:ascii="仿宋" w:hAnsi="仿宋" w:eastAsia="仿宋" w:cs="仿宋"/>
          <w:spacing w:val="17"/>
          <w:sz w:val="30"/>
          <w:szCs w:val="30"/>
        </w:rPr>
        <w:t xml:space="preserve"> </w:t>
      </w:r>
      <w:r>
        <w:rPr>
          <w:rFonts w:ascii="仿宋" w:hAnsi="仿宋" w:eastAsia="仿宋" w:cs="仿宋"/>
          <w:spacing w:val="-4"/>
          <w:sz w:val="30"/>
          <w:szCs w:val="30"/>
        </w:rPr>
        <w:t>其中本年收入36,369.24万元。具体情况如下：</w:t>
      </w:r>
    </w:p>
    <w:p w14:paraId="4383F65D">
      <w:pPr>
        <w:spacing w:before="47" w:line="362" w:lineRule="auto"/>
        <w:ind w:firstLine="612"/>
        <w:rPr>
          <w:rFonts w:ascii="仿宋" w:hAnsi="仿宋" w:eastAsia="仿宋" w:cs="仿宋"/>
          <w:sz w:val="30"/>
          <w:szCs w:val="30"/>
        </w:rPr>
      </w:pPr>
      <w:r>
        <w:rPr>
          <w:rFonts w:ascii="仿宋" w:hAnsi="仿宋" w:eastAsia="仿宋" w:cs="仿宋"/>
          <w:spacing w:val="-1"/>
          <w:sz w:val="30"/>
          <w:szCs w:val="30"/>
        </w:rPr>
        <w:t>1.一般公共预算财政拨款收入21,953.52万元，比上年决</w:t>
      </w:r>
      <w:r>
        <w:rPr>
          <w:rFonts w:ascii="仿宋" w:hAnsi="仿宋" w:eastAsia="仿宋" w:cs="仿宋"/>
          <w:spacing w:val="-2"/>
          <w:sz w:val="30"/>
          <w:szCs w:val="30"/>
        </w:rPr>
        <w:t>算数</w:t>
      </w:r>
      <w:r>
        <w:rPr>
          <w:rFonts w:ascii="仿宋" w:hAnsi="仿宋" w:eastAsia="仿宋" w:cs="仿宋"/>
          <w:sz w:val="30"/>
          <w:szCs w:val="30"/>
        </w:rPr>
        <w:t xml:space="preserve"> </w:t>
      </w:r>
      <w:r>
        <w:rPr>
          <w:rFonts w:ascii="仿宋" w:hAnsi="仿宋" w:eastAsia="仿宋" w:cs="仿宋"/>
          <w:spacing w:val="4"/>
          <w:sz w:val="30"/>
          <w:szCs w:val="30"/>
        </w:rPr>
        <w:t>增加259.66万元，增长1.2%。主要变动情况：一是基本支</w:t>
      </w:r>
      <w:r>
        <w:rPr>
          <w:rFonts w:ascii="仿宋" w:hAnsi="仿宋" w:eastAsia="仿宋" w:cs="仿宋"/>
          <w:spacing w:val="3"/>
          <w:sz w:val="30"/>
          <w:szCs w:val="30"/>
        </w:rPr>
        <w:t>出公共</w:t>
      </w:r>
      <w:r>
        <w:rPr>
          <w:rFonts w:ascii="仿宋" w:hAnsi="仿宋" w:eastAsia="仿宋" w:cs="仿宋"/>
          <w:sz w:val="30"/>
          <w:szCs w:val="30"/>
        </w:rPr>
        <w:t xml:space="preserve"> </w:t>
      </w:r>
      <w:r>
        <w:rPr>
          <w:rFonts w:ascii="仿宋" w:hAnsi="仿宋" w:eastAsia="仿宋" w:cs="仿宋"/>
          <w:spacing w:val="4"/>
          <w:sz w:val="30"/>
          <w:szCs w:val="30"/>
        </w:rPr>
        <w:t>预算财政拨款收入减少555.91万元，二是项目支出公共预算财政</w:t>
      </w:r>
      <w:r>
        <w:rPr>
          <w:rFonts w:ascii="仿宋" w:hAnsi="仿宋" w:eastAsia="仿宋" w:cs="仿宋"/>
          <w:spacing w:val="5"/>
          <w:sz w:val="30"/>
          <w:szCs w:val="30"/>
        </w:rPr>
        <w:t xml:space="preserve"> </w:t>
      </w:r>
      <w:r>
        <w:rPr>
          <w:rFonts w:ascii="仿宋" w:hAnsi="仿宋" w:eastAsia="仿宋" w:cs="仿宋"/>
          <w:spacing w:val="-3"/>
          <w:sz w:val="30"/>
          <w:szCs w:val="30"/>
        </w:rPr>
        <w:t>拨款收入比上年增加815.58万元。</w:t>
      </w:r>
    </w:p>
    <w:p w14:paraId="0BA74093">
      <w:pPr>
        <w:spacing w:before="48" w:line="220" w:lineRule="auto"/>
        <w:ind w:right="37"/>
        <w:jc w:val="right"/>
        <w:rPr>
          <w:rFonts w:ascii="仿宋" w:hAnsi="仿宋" w:eastAsia="仿宋" w:cs="仿宋"/>
          <w:sz w:val="30"/>
          <w:szCs w:val="30"/>
        </w:rPr>
      </w:pPr>
      <w:r>
        <w:rPr>
          <w:rFonts w:ascii="仿宋" w:hAnsi="仿宋" w:eastAsia="仿宋" w:cs="仿宋"/>
          <w:spacing w:val="-2"/>
          <w:sz w:val="30"/>
          <w:szCs w:val="30"/>
        </w:rPr>
        <w:t>2.政府性基金预算财政拨款收入0万元，与上年决算数持平。</w:t>
      </w:r>
    </w:p>
    <w:p w14:paraId="7F3ECDE1">
      <w:pPr>
        <w:spacing w:before="241" w:line="355" w:lineRule="auto"/>
        <w:ind w:firstLine="596"/>
        <w:rPr>
          <w:rFonts w:ascii="仿宋" w:hAnsi="仿宋" w:eastAsia="仿宋" w:cs="仿宋"/>
          <w:sz w:val="30"/>
          <w:szCs w:val="30"/>
        </w:rPr>
      </w:pPr>
      <w:r>
        <w:rPr>
          <w:rFonts w:ascii="仿宋" w:hAnsi="仿宋" w:eastAsia="仿宋" w:cs="仿宋"/>
          <w:spacing w:val="8"/>
          <w:sz w:val="30"/>
          <w:szCs w:val="30"/>
        </w:rPr>
        <w:t>3.</w:t>
      </w:r>
      <w:r>
        <w:rPr>
          <w:rFonts w:ascii="仿宋" w:hAnsi="仿宋" w:eastAsia="仿宋" w:cs="仿宋"/>
          <w:spacing w:val="-84"/>
          <w:sz w:val="30"/>
          <w:szCs w:val="30"/>
        </w:rPr>
        <w:t xml:space="preserve"> </w:t>
      </w:r>
      <w:r>
        <w:rPr>
          <w:rFonts w:ascii="仿宋" w:hAnsi="仿宋" w:eastAsia="仿宋" w:cs="仿宋"/>
          <w:spacing w:val="8"/>
          <w:sz w:val="30"/>
          <w:szCs w:val="30"/>
        </w:rPr>
        <w:t>国有资本经营预算财政拨款收入0万元，与上年决算数持</w:t>
      </w:r>
      <w:r>
        <w:rPr>
          <w:rFonts w:ascii="仿宋" w:hAnsi="仿宋" w:eastAsia="仿宋" w:cs="仿宋"/>
          <w:sz w:val="30"/>
          <w:szCs w:val="30"/>
        </w:rPr>
        <w:t xml:space="preserve"> </w:t>
      </w:r>
      <w:r>
        <w:rPr>
          <w:rFonts w:ascii="仿宋" w:hAnsi="仿宋" w:eastAsia="仿宋" w:cs="仿宋"/>
          <w:spacing w:val="-15"/>
          <w:sz w:val="30"/>
          <w:szCs w:val="30"/>
        </w:rPr>
        <w:t>平。</w:t>
      </w:r>
    </w:p>
    <w:p w14:paraId="074A7B29">
      <w:pPr>
        <w:spacing w:before="46" w:line="222" w:lineRule="auto"/>
        <w:ind w:left="590"/>
        <w:rPr>
          <w:rFonts w:ascii="仿宋" w:hAnsi="仿宋" w:eastAsia="仿宋" w:cs="仿宋"/>
          <w:sz w:val="30"/>
          <w:szCs w:val="30"/>
        </w:rPr>
      </w:pPr>
      <w:r>
        <w:rPr>
          <w:rFonts w:ascii="仿宋" w:hAnsi="仿宋" w:eastAsia="仿宋" w:cs="仿宋"/>
          <w:spacing w:val="-3"/>
          <w:sz w:val="30"/>
          <w:szCs w:val="30"/>
        </w:rPr>
        <w:t>4.上级补助收入0万元，与上年决算数持平。</w:t>
      </w:r>
    </w:p>
    <w:p w14:paraId="3F876ED2">
      <w:pPr>
        <w:spacing w:before="239" w:line="362" w:lineRule="auto"/>
        <w:ind w:firstLine="597"/>
        <w:rPr>
          <w:rFonts w:ascii="仿宋" w:hAnsi="仿宋" w:eastAsia="仿宋" w:cs="仿宋"/>
          <w:sz w:val="30"/>
          <w:szCs w:val="30"/>
        </w:rPr>
      </w:pPr>
      <w:r>
        <w:rPr>
          <w:rFonts w:ascii="仿宋" w:hAnsi="仿宋" w:eastAsia="仿宋" w:cs="仿宋"/>
          <w:spacing w:val="-1"/>
          <w:sz w:val="30"/>
          <w:szCs w:val="30"/>
        </w:rPr>
        <w:t>5.事业收入13,564.1万元，比上年决算数增加378.8万元，增</w:t>
      </w:r>
      <w:r>
        <w:rPr>
          <w:rFonts w:ascii="仿宋" w:hAnsi="仿宋" w:eastAsia="仿宋" w:cs="仿宋"/>
          <w:spacing w:val="16"/>
          <w:sz w:val="30"/>
          <w:szCs w:val="30"/>
        </w:rPr>
        <w:t xml:space="preserve"> </w:t>
      </w:r>
      <w:r>
        <w:rPr>
          <w:rFonts w:ascii="仿宋" w:hAnsi="仿宋" w:eastAsia="仿宋" w:cs="仿宋"/>
          <w:spacing w:val="4"/>
          <w:sz w:val="30"/>
          <w:szCs w:val="30"/>
        </w:rPr>
        <w:t>长2.9%。主要变动情况：一是教育事业收入增长2.6%，主要原因</w:t>
      </w:r>
      <w:r>
        <w:rPr>
          <w:rFonts w:ascii="仿宋" w:hAnsi="仿宋" w:eastAsia="仿宋" w:cs="仿宋"/>
          <w:spacing w:val="2"/>
          <w:sz w:val="30"/>
          <w:szCs w:val="30"/>
        </w:rPr>
        <w:t xml:space="preserve"> </w:t>
      </w:r>
      <w:r>
        <w:rPr>
          <w:rFonts w:ascii="仿宋" w:hAnsi="仿宋" w:eastAsia="仿宋" w:cs="仿宋"/>
          <w:spacing w:val="4"/>
          <w:sz w:val="30"/>
          <w:szCs w:val="30"/>
        </w:rPr>
        <w:t>是本年学生人数比上年增加，教育事业收入随之增加。二是对外</w:t>
      </w:r>
      <w:r>
        <w:rPr>
          <w:rFonts w:ascii="仿宋" w:hAnsi="仿宋" w:eastAsia="仿宋" w:cs="仿宋"/>
          <w:spacing w:val="18"/>
          <w:sz w:val="30"/>
          <w:szCs w:val="30"/>
        </w:rPr>
        <w:t xml:space="preserve"> </w:t>
      </w:r>
      <w:r>
        <w:rPr>
          <w:rFonts w:ascii="仿宋" w:hAnsi="仿宋" w:eastAsia="仿宋" w:cs="仿宋"/>
          <w:spacing w:val="-3"/>
          <w:sz w:val="30"/>
          <w:szCs w:val="30"/>
        </w:rPr>
        <w:t>服务科研事业收入增长0.3%。</w:t>
      </w:r>
    </w:p>
    <w:p w14:paraId="5F777BB3">
      <w:pPr>
        <w:spacing w:before="48" w:line="222" w:lineRule="auto"/>
        <w:ind w:left="593"/>
        <w:rPr>
          <w:rFonts w:ascii="仿宋" w:hAnsi="仿宋" w:eastAsia="仿宋" w:cs="仿宋"/>
          <w:sz w:val="30"/>
          <w:szCs w:val="30"/>
        </w:rPr>
      </w:pPr>
      <w:r>
        <w:rPr>
          <w:rFonts w:ascii="仿宋" w:hAnsi="仿宋" w:eastAsia="仿宋" w:cs="仿宋"/>
          <w:spacing w:val="-3"/>
          <w:sz w:val="30"/>
          <w:szCs w:val="30"/>
        </w:rPr>
        <w:t>6.经营收入0万元，与上年决算数持平。</w:t>
      </w:r>
    </w:p>
    <w:p w14:paraId="1795D85E">
      <w:pPr>
        <w:spacing w:before="239" w:line="221" w:lineRule="auto"/>
        <w:ind w:left="598"/>
        <w:rPr>
          <w:rFonts w:ascii="仿宋" w:hAnsi="仿宋" w:eastAsia="仿宋" w:cs="仿宋"/>
          <w:sz w:val="30"/>
          <w:szCs w:val="30"/>
        </w:rPr>
      </w:pPr>
      <w:r>
        <w:rPr>
          <w:rFonts w:ascii="仿宋" w:hAnsi="仿宋" w:eastAsia="仿宋" w:cs="仿宋"/>
          <w:spacing w:val="-3"/>
          <w:sz w:val="30"/>
          <w:szCs w:val="30"/>
        </w:rPr>
        <w:t>7.附属单位上缴收入0万元，与上年决算数持平。</w:t>
      </w:r>
    </w:p>
    <w:p w14:paraId="4826C421">
      <w:pPr>
        <w:spacing w:before="243" w:line="359" w:lineRule="auto"/>
        <w:ind w:firstLine="591"/>
        <w:rPr>
          <w:rFonts w:ascii="仿宋" w:hAnsi="仿宋" w:eastAsia="仿宋" w:cs="仿宋"/>
          <w:sz w:val="30"/>
          <w:szCs w:val="30"/>
        </w:rPr>
      </w:pPr>
      <w:r>
        <w:rPr>
          <w:rFonts w:ascii="仿宋" w:hAnsi="仿宋" w:eastAsia="仿宋" w:cs="仿宋"/>
          <w:spacing w:val="2"/>
          <w:sz w:val="30"/>
          <w:szCs w:val="30"/>
        </w:rPr>
        <w:t>8.其他收入851.63万元，</w:t>
      </w:r>
      <w:r>
        <w:rPr>
          <w:rFonts w:ascii="仿宋" w:hAnsi="仿宋" w:eastAsia="仿宋" w:cs="仿宋"/>
          <w:spacing w:val="-79"/>
          <w:sz w:val="30"/>
          <w:szCs w:val="30"/>
        </w:rPr>
        <w:t xml:space="preserve"> </w:t>
      </w:r>
      <w:r>
        <w:rPr>
          <w:rFonts w:ascii="仿宋" w:hAnsi="仿宋" w:eastAsia="仿宋" w:cs="仿宋"/>
          <w:spacing w:val="2"/>
          <w:sz w:val="30"/>
          <w:szCs w:val="30"/>
        </w:rPr>
        <w:t>比上年决算数增加163.25万元，增</w:t>
      </w:r>
      <w:r>
        <w:rPr>
          <w:rFonts w:ascii="仿宋" w:hAnsi="仿宋" w:eastAsia="仿宋" w:cs="仿宋"/>
          <w:sz w:val="30"/>
          <w:szCs w:val="30"/>
        </w:rPr>
        <w:t xml:space="preserve"> </w:t>
      </w:r>
      <w:r>
        <w:rPr>
          <w:rFonts w:ascii="仿宋" w:hAnsi="仿宋" w:eastAsia="仿宋" w:cs="仿宋"/>
          <w:spacing w:val="-1"/>
          <w:sz w:val="30"/>
          <w:szCs w:val="30"/>
        </w:rPr>
        <w:t>长23.7%。主要变动情况：一是非同级财政拨款收入比上年增加，</w:t>
      </w:r>
      <w:r>
        <w:rPr>
          <w:rFonts w:ascii="仿宋" w:hAnsi="仿宋" w:eastAsia="仿宋" w:cs="仿宋"/>
          <w:spacing w:val="10"/>
          <w:sz w:val="30"/>
          <w:szCs w:val="30"/>
        </w:rPr>
        <w:t xml:space="preserve"> </w:t>
      </w:r>
      <w:r>
        <w:rPr>
          <w:rFonts w:ascii="仿宋" w:hAnsi="仿宋" w:eastAsia="仿宋" w:cs="仿宋"/>
          <w:spacing w:val="-5"/>
          <w:sz w:val="30"/>
          <w:szCs w:val="30"/>
        </w:rPr>
        <w:t>二是捐赠收入比上年增加。</w:t>
      </w:r>
    </w:p>
    <w:p w14:paraId="530187CC">
      <w:pPr>
        <w:spacing w:before="49" w:line="222" w:lineRule="auto"/>
        <w:ind w:left="600"/>
        <w:outlineLvl w:val="3"/>
        <w:rPr>
          <w:rFonts w:ascii="仿宋" w:hAnsi="仿宋" w:eastAsia="仿宋" w:cs="仿宋"/>
          <w:sz w:val="30"/>
          <w:szCs w:val="30"/>
        </w:rPr>
      </w:pPr>
      <w:r>
        <w:rPr>
          <w:rFonts w:ascii="仿宋" w:hAnsi="仿宋" w:eastAsia="仿宋" w:cs="仿宋"/>
          <w:b/>
          <w:bCs/>
          <w:spacing w:val="-7"/>
          <w:sz w:val="30"/>
          <w:szCs w:val="30"/>
        </w:rPr>
        <w:t>（二）年度支出总体情况</w:t>
      </w:r>
    </w:p>
    <w:p w14:paraId="61626B51">
      <w:pPr>
        <w:spacing w:line="222" w:lineRule="auto"/>
        <w:rPr>
          <w:rFonts w:ascii="仿宋" w:hAnsi="仿宋" w:eastAsia="仿宋" w:cs="仿宋"/>
          <w:sz w:val="30"/>
          <w:szCs w:val="30"/>
        </w:rPr>
        <w:sectPr>
          <w:footerReference r:id="rId19" w:type="default"/>
          <w:pgSz w:w="11906" w:h="16838"/>
          <w:pgMar w:top="857" w:right="1615" w:bottom="412" w:left="1758" w:header="0" w:footer="189" w:gutter="0"/>
          <w:cols w:space="720" w:num="1"/>
        </w:sectPr>
      </w:pPr>
    </w:p>
    <w:p w14:paraId="2F860EB6">
      <w:pPr>
        <w:spacing w:before="62" w:line="354" w:lineRule="auto"/>
        <w:ind w:left="8" w:right="62" w:firstLine="596"/>
        <w:rPr>
          <w:rFonts w:ascii="仿宋" w:hAnsi="仿宋" w:eastAsia="仿宋" w:cs="仿宋"/>
          <w:sz w:val="30"/>
          <w:szCs w:val="30"/>
        </w:rPr>
      </w:pPr>
      <w:r>
        <w:rPr>
          <w:rFonts w:ascii="仿宋" w:hAnsi="仿宋" w:eastAsia="仿宋" w:cs="仿宋"/>
          <w:spacing w:val="-3"/>
          <w:sz w:val="30"/>
          <w:szCs w:val="30"/>
        </w:rPr>
        <w:t>广东环境保护工程职业学院2023年度总支出43,151.76万元，</w:t>
      </w:r>
      <w:r>
        <w:rPr>
          <w:rFonts w:ascii="仿宋" w:hAnsi="仿宋" w:eastAsia="仿宋" w:cs="仿宋"/>
          <w:spacing w:val="17"/>
          <w:sz w:val="30"/>
          <w:szCs w:val="30"/>
        </w:rPr>
        <w:t xml:space="preserve"> </w:t>
      </w:r>
      <w:r>
        <w:rPr>
          <w:rFonts w:ascii="仿宋" w:hAnsi="仿宋" w:eastAsia="仿宋" w:cs="仿宋"/>
          <w:spacing w:val="-4"/>
          <w:sz w:val="30"/>
          <w:szCs w:val="30"/>
        </w:rPr>
        <w:t>其中本年支出37,483.77万元。具体情况如下：</w:t>
      </w:r>
    </w:p>
    <w:p w14:paraId="3DE8FFB5">
      <w:pPr>
        <w:spacing w:before="46" w:line="360" w:lineRule="auto"/>
        <w:ind w:left="10" w:firstLine="608"/>
        <w:rPr>
          <w:rFonts w:ascii="仿宋" w:hAnsi="仿宋" w:eastAsia="仿宋" w:cs="仿宋"/>
          <w:sz w:val="30"/>
          <w:szCs w:val="30"/>
        </w:rPr>
      </w:pPr>
      <w:r>
        <w:rPr>
          <w:rFonts w:ascii="仿宋" w:hAnsi="仿宋" w:eastAsia="仿宋" w:cs="仿宋"/>
          <w:spacing w:val="6"/>
          <w:sz w:val="30"/>
          <w:szCs w:val="30"/>
        </w:rPr>
        <w:t>1.基本支出25,747.63万元，</w:t>
      </w:r>
      <w:r>
        <w:rPr>
          <w:rFonts w:ascii="仿宋" w:hAnsi="仿宋" w:eastAsia="仿宋" w:cs="仿宋"/>
          <w:spacing w:val="-78"/>
          <w:sz w:val="30"/>
          <w:szCs w:val="30"/>
        </w:rPr>
        <w:t xml:space="preserve"> </w:t>
      </w:r>
      <w:r>
        <w:rPr>
          <w:rFonts w:ascii="仿宋" w:hAnsi="仿宋" w:eastAsia="仿宋" w:cs="仿宋"/>
          <w:spacing w:val="6"/>
          <w:sz w:val="30"/>
          <w:szCs w:val="30"/>
        </w:rPr>
        <w:t>比</w:t>
      </w:r>
      <w:r>
        <w:rPr>
          <w:rFonts w:ascii="仿宋" w:hAnsi="仿宋" w:eastAsia="仿宋" w:cs="仿宋"/>
          <w:spacing w:val="5"/>
          <w:sz w:val="30"/>
          <w:szCs w:val="30"/>
        </w:rPr>
        <w:t>上年决算数增加1,247.37万</w:t>
      </w:r>
      <w:r>
        <w:rPr>
          <w:rFonts w:ascii="仿宋" w:hAnsi="仿宋" w:eastAsia="仿宋" w:cs="仿宋"/>
          <w:sz w:val="30"/>
          <w:szCs w:val="30"/>
        </w:rPr>
        <w:t xml:space="preserve"> </w:t>
      </w:r>
      <w:r>
        <w:rPr>
          <w:rFonts w:ascii="仿宋" w:hAnsi="仿宋" w:eastAsia="仿宋" w:cs="仿宋"/>
          <w:spacing w:val="4"/>
          <w:sz w:val="30"/>
          <w:szCs w:val="30"/>
        </w:rPr>
        <w:t xml:space="preserve">元，增长5.1%。主要变动情况：一是人员经费增长，二是公用经 </w:t>
      </w:r>
      <w:r>
        <w:rPr>
          <w:rFonts w:ascii="仿宋" w:hAnsi="仿宋" w:eastAsia="仿宋" w:cs="仿宋"/>
          <w:spacing w:val="-13"/>
          <w:sz w:val="30"/>
          <w:szCs w:val="30"/>
        </w:rPr>
        <w:t>费增长。</w:t>
      </w:r>
    </w:p>
    <w:p w14:paraId="3B8045C9">
      <w:pPr>
        <w:spacing w:before="46" w:line="359" w:lineRule="auto"/>
        <w:ind w:left="10" w:firstLine="589"/>
        <w:rPr>
          <w:rFonts w:ascii="仿宋" w:hAnsi="仿宋" w:eastAsia="仿宋" w:cs="仿宋"/>
          <w:sz w:val="30"/>
          <w:szCs w:val="30"/>
        </w:rPr>
      </w:pPr>
      <w:r>
        <w:rPr>
          <w:rFonts w:ascii="仿宋" w:hAnsi="仿宋" w:eastAsia="仿宋" w:cs="仿宋"/>
          <w:spacing w:val="6"/>
          <w:sz w:val="30"/>
          <w:szCs w:val="30"/>
        </w:rPr>
        <w:t>2.项目支出11,736.14万元，</w:t>
      </w:r>
      <w:r>
        <w:rPr>
          <w:rFonts w:ascii="仿宋" w:hAnsi="仿宋" w:eastAsia="仿宋" w:cs="仿宋"/>
          <w:spacing w:val="-76"/>
          <w:sz w:val="30"/>
          <w:szCs w:val="30"/>
        </w:rPr>
        <w:t xml:space="preserve"> </w:t>
      </w:r>
      <w:r>
        <w:rPr>
          <w:rFonts w:ascii="仿宋" w:hAnsi="仿宋" w:eastAsia="仿宋" w:cs="仿宋"/>
          <w:spacing w:val="6"/>
          <w:sz w:val="30"/>
          <w:szCs w:val="30"/>
        </w:rPr>
        <w:t>比上年决算数增加1,187.02万</w:t>
      </w:r>
      <w:r>
        <w:rPr>
          <w:rFonts w:ascii="仿宋" w:hAnsi="仿宋" w:eastAsia="仿宋" w:cs="仿宋"/>
          <w:sz w:val="30"/>
          <w:szCs w:val="30"/>
        </w:rPr>
        <w:t xml:space="preserve"> </w:t>
      </w:r>
      <w:r>
        <w:rPr>
          <w:rFonts w:ascii="仿宋" w:hAnsi="仿宋" w:eastAsia="仿宋" w:cs="仿宋"/>
          <w:spacing w:val="-1"/>
          <w:sz w:val="30"/>
          <w:szCs w:val="30"/>
        </w:rPr>
        <w:t>元，增长11.3%。主要变动情况：一是学生资助金专项支出增长，</w:t>
      </w:r>
      <w:r>
        <w:rPr>
          <w:rFonts w:ascii="仿宋" w:hAnsi="仿宋" w:eastAsia="仿宋" w:cs="仿宋"/>
          <w:spacing w:val="5"/>
          <w:sz w:val="30"/>
          <w:szCs w:val="30"/>
        </w:rPr>
        <w:t xml:space="preserve"> </w:t>
      </w:r>
      <w:r>
        <w:rPr>
          <w:rFonts w:ascii="仿宋" w:hAnsi="仿宋" w:eastAsia="仿宋" w:cs="仿宋"/>
          <w:spacing w:val="-4"/>
          <w:sz w:val="30"/>
          <w:szCs w:val="30"/>
        </w:rPr>
        <w:t>二是基建项目银行贷款还本支出增长。</w:t>
      </w:r>
    </w:p>
    <w:p w14:paraId="04DB9B8C">
      <w:pPr>
        <w:spacing w:before="50" w:line="354" w:lineRule="auto"/>
        <w:ind w:left="595" w:right="2139" w:firstLine="7"/>
        <w:rPr>
          <w:rFonts w:ascii="仿宋" w:hAnsi="仿宋" w:eastAsia="仿宋" w:cs="仿宋"/>
          <w:sz w:val="30"/>
          <w:szCs w:val="30"/>
        </w:rPr>
      </w:pPr>
      <w:r>
        <w:rPr>
          <w:rFonts w:ascii="仿宋" w:hAnsi="仿宋" w:eastAsia="仿宋" w:cs="仿宋"/>
          <w:spacing w:val="-3"/>
          <w:sz w:val="30"/>
          <w:szCs w:val="30"/>
        </w:rPr>
        <w:t>3.上缴上级支出0万元，与上年决算数持平。</w:t>
      </w:r>
      <w:r>
        <w:rPr>
          <w:rFonts w:ascii="仿宋" w:hAnsi="仿宋" w:eastAsia="仿宋" w:cs="仿宋"/>
          <w:spacing w:val="5"/>
          <w:sz w:val="30"/>
          <w:szCs w:val="30"/>
        </w:rPr>
        <w:t xml:space="preserve"> </w:t>
      </w:r>
      <w:r>
        <w:rPr>
          <w:rFonts w:ascii="仿宋" w:hAnsi="仿宋" w:eastAsia="仿宋" w:cs="仿宋"/>
          <w:spacing w:val="-3"/>
          <w:sz w:val="30"/>
          <w:szCs w:val="30"/>
        </w:rPr>
        <w:t>4.经营支出0万元，与上年决算数持平。</w:t>
      </w:r>
    </w:p>
    <w:p w14:paraId="224D4F62">
      <w:pPr>
        <w:spacing w:before="49" w:line="221" w:lineRule="auto"/>
        <w:ind w:left="602"/>
        <w:rPr>
          <w:rFonts w:ascii="仿宋" w:hAnsi="仿宋" w:eastAsia="仿宋" w:cs="仿宋"/>
          <w:sz w:val="30"/>
          <w:szCs w:val="30"/>
        </w:rPr>
      </w:pPr>
      <w:r>
        <w:rPr>
          <w:rFonts w:ascii="仿宋" w:hAnsi="仿宋" w:eastAsia="仿宋" w:cs="仿宋"/>
          <w:spacing w:val="-3"/>
          <w:sz w:val="30"/>
          <w:szCs w:val="30"/>
        </w:rPr>
        <w:t>5.对附属单位补助支出0万元，与上年决算数持平。</w:t>
      </w:r>
    </w:p>
    <w:p w14:paraId="363A6006">
      <w:pPr>
        <w:pStyle w:val="2"/>
        <w:spacing w:before="273" w:line="221" w:lineRule="auto"/>
        <w:ind w:left="644"/>
        <w:outlineLvl w:val="2"/>
      </w:pPr>
      <w:r>
        <w:rPr>
          <w:spacing w:val="-1"/>
        </w:rPr>
        <w:t>二、2023年度财政拨款收入支出总表说明</w:t>
      </w:r>
    </w:p>
    <w:p w14:paraId="55D5BBD3">
      <w:pPr>
        <w:spacing w:before="268" w:line="222" w:lineRule="auto"/>
        <w:ind w:left="605"/>
        <w:outlineLvl w:val="3"/>
        <w:rPr>
          <w:rFonts w:ascii="仿宋" w:hAnsi="仿宋" w:eastAsia="仿宋" w:cs="仿宋"/>
          <w:sz w:val="30"/>
          <w:szCs w:val="30"/>
        </w:rPr>
      </w:pPr>
      <w:r>
        <w:rPr>
          <w:rFonts w:ascii="仿宋" w:hAnsi="仿宋" w:eastAsia="仿宋" w:cs="仿宋"/>
          <w:b/>
          <w:bCs/>
          <w:spacing w:val="-7"/>
          <w:sz w:val="30"/>
          <w:szCs w:val="30"/>
        </w:rPr>
        <w:t>（一）2023年度财政拨款收入说明</w:t>
      </w:r>
    </w:p>
    <w:p w14:paraId="027C1191">
      <w:pPr>
        <w:spacing w:before="234" w:line="366" w:lineRule="auto"/>
        <w:ind w:firstLine="604"/>
        <w:rPr>
          <w:rFonts w:ascii="仿宋" w:hAnsi="仿宋" w:eastAsia="仿宋" w:cs="仿宋"/>
          <w:sz w:val="30"/>
          <w:szCs w:val="30"/>
        </w:rPr>
      </w:pPr>
      <w:r>
        <w:rPr>
          <w:rFonts w:ascii="仿宋" w:hAnsi="仿宋" w:eastAsia="仿宋" w:cs="仿宋"/>
          <w:spacing w:val="28"/>
          <w:sz w:val="30"/>
          <w:szCs w:val="30"/>
        </w:rPr>
        <w:t>广东环境保护工程职业学院2023年度财政拨款收入合计</w:t>
      </w:r>
      <w:r>
        <w:rPr>
          <w:rFonts w:ascii="仿宋" w:hAnsi="仿宋" w:eastAsia="仿宋" w:cs="仿宋"/>
          <w:spacing w:val="2"/>
          <w:sz w:val="30"/>
          <w:szCs w:val="30"/>
        </w:rPr>
        <w:t xml:space="preserve"> </w:t>
      </w:r>
      <w:r>
        <w:rPr>
          <w:rFonts w:ascii="仿宋" w:hAnsi="仿宋" w:eastAsia="仿宋" w:cs="仿宋"/>
          <w:spacing w:val="4"/>
          <w:sz w:val="30"/>
          <w:szCs w:val="30"/>
        </w:rPr>
        <w:t>21,953.52万元。其中：一般公共预算财政</w:t>
      </w:r>
      <w:r>
        <w:rPr>
          <w:rFonts w:ascii="仿宋" w:hAnsi="仿宋" w:eastAsia="仿宋" w:cs="仿宋"/>
          <w:spacing w:val="3"/>
          <w:sz w:val="30"/>
          <w:szCs w:val="30"/>
        </w:rPr>
        <w:t>拨款收入21,953.52万</w:t>
      </w:r>
      <w:r>
        <w:rPr>
          <w:rFonts w:ascii="仿宋" w:hAnsi="仿宋" w:eastAsia="仿宋" w:cs="仿宋"/>
          <w:sz w:val="30"/>
          <w:szCs w:val="30"/>
        </w:rPr>
        <w:t xml:space="preserve"> </w:t>
      </w:r>
      <w:r>
        <w:rPr>
          <w:rFonts w:ascii="仿宋" w:hAnsi="仿宋" w:eastAsia="仿宋" w:cs="仿宋"/>
          <w:spacing w:val="2"/>
          <w:sz w:val="30"/>
          <w:szCs w:val="30"/>
        </w:rPr>
        <w:t>元，</w:t>
      </w:r>
      <w:r>
        <w:rPr>
          <w:rFonts w:ascii="仿宋" w:hAnsi="仿宋" w:eastAsia="仿宋" w:cs="仿宋"/>
          <w:spacing w:val="-86"/>
          <w:sz w:val="30"/>
          <w:szCs w:val="30"/>
        </w:rPr>
        <w:t xml:space="preserve"> </w:t>
      </w:r>
      <w:r>
        <w:rPr>
          <w:rFonts w:ascii="仿宋" w:hAnsi="仿宋" w:eastAsia="仿宋" w:cs="仿宋"/>
          <w:spacing w:val="2"/>
          <w:sz w:val="30"/>
          <w:szCs w:val="30"/>
        </w:rPr>
        <w:t>比上年决算数增加259.66万元，增长1.2%；主要变动情况：</w:t>
      </w:r>
      <w:r>
        <w:rPr>
          <w:rFonts w:ascii="仿宋" w:hAnsi="仿宋" w:eastAsia="仿宋" w:cs="仿宋"/>
          <w:sz w:val="30"/>
          <w:szCs w:val="30"/>
        </w:rPr>
        <w:t xml:space="preserve"> </w:t>
      </w:r>
      <w:r>
        <w:rPr>
          <w:rFonts w:ascii="仿宋" w:hAnsi="仿宋" w:eastAsia="仿宋" w:cs="仿宋"/>
          <w:spacing w:val="4"/>
          <w:sz w:val="30"/>
          <w:szCs w:val="30"/>
        </w:rPr>
        <w:t>基本支出拨款收入较上年减少555.92万元；财政专项拨款收入较</w:t>
      </w:r>
      <w:r>
        <w:rPr>
          <w:rFonts w:ascii="仿宋" w:hAnsi="仿宋" w:eastAsia="仿宋" w:cs="仿宋"/>
          <w:spacing w:val="10"/>
          <w:sz w:val="30"/>
          <w:szCs w:val="30"/>
        </w:rPr>
        <w:t xml:space="preserve"> </w:t>
      </w:r>
      <w:r>
        <w:rPr>
          <w:rFonts w:ascii="仿宋" w:hAnsi="仿宋" w:eastAsia="仿宋" w:cs="仿宋"/>
          <w:spacing w:val="-1"/>
          <w:sz w:val="30"/>
          <w:szCs w:val="30"/>
        </w:rPr>
        <w:t>上年增加815.58万元；政府性基金预算财政拨款收入0万元，比上</w:t>
      </w:r>
      <w:r>
        <w:rPr>
          <w:rFonts w:ascii="仿宋" w:hAnsi="仿宋" w:eastAsia="仿宋" w:cs="仿宋"/>
          <w:spacing w:val="16"/>
          <w:sz w:val="30"/>
          <w:szCs w:val="30"/>
        </w:rPr>
        <w:t xml:space="preserve"> </w:t>
      </w:r>
      <w:r>
        <w:rPr>
          <w:rFonts w:ascii="仿宋" w:hAnsi="仿宋" w:eastAsia="仿宋" w:cs="仿宋"/>
          <w:spacing w:val="2"/>
          <w:sz w:val="30"/>
          <w:szCs w:val="30"/>
        </w:rPr>
        <w:t>年决算数增加0万元，增长--（基数为0，不可比</w:t>
      </w:r>
      <w:r>
        <w:rPr>
          <w:rFonts w:ascii="仿宋" w:hAnsi="仿宋" w:eastAsia="仿宋" w:cs="仿宋"/>
          <w:spacing w:val="39"/>
          <w:sz w:val="30"/>
          <w:szCs w:val="30"/>
        </w:rPr>
        <w:t>）；</w:t>
      </w:r>
      <w:r>
        <w:rPr>
          <w:rFonts w:ascii="仿宋" w:hAnsi="仿宋" w:eastAsia="仿宋" w:cs="仿宋"/>
          <w:spacing w:val="2"/>
          <w:sz w:val="30"/>
          <w:szCs w:val="30"/>
        </w:rPr>
        <w:t>国有资本经</w:t>
      </w:r>
      <w:r>
        <w:rPr>
          <w:rFonts w:ascii="仿宋" w:hAnsi="仿宋" w:eastAsia="仿宋" w:cs="仿宋"/>
          <w:sz w:val="30"/>
          <w:szCs w:val="30"/>
        </w:rPr>
        <w:t xml:space="preserve"> </w:t>
      </w:r>
      <w:r>
        <w:rPr>
          <w:rFonts w:ascii="仿宋" w:hAnsi="仿宋" w:eastAsia="仿宋" w:cs="仿宋"/>
          <w:spacing w:val="12"/>
          <w:sz w:val="30"/>
          <w:szCs w:val="30"/>
        </w:rPr>
        <w:t>营预算财政拨款收入0万元，</w:t>
      </w:r>
      <w:r>
        <w:rPr>
          <w:rFonts w:ascii="仿宋" w:hAnsi="仿宋" w:eastAsia="仿宋" w:cs="仿宋"/>
          <w:spacing w:val="-64"/>
          <w:sz w:val="30"/>
          <w:szCs w:val="30"/>
        </w:rPr>
        <w:t xml:space="preserve"> </w:t>
      </w:r>
      <w:r>
        <w:rPr>
          <w:rFonts w:ascii="仿宋" w:hAnsi="仿宋" w:eastAsia="仿宋" w:cs="仿宋"/>
          <w:spacing w:val="12"/>
          <w:sz w:val="30"/>
          <w:szCs w:val="30"/>
        </w:rPr>
        <w:t>比上年决算数增加0万元，增长--</w:t>
      </w:r>
      <w:r>
        <w:rPr>
          <w:rFonts w:ascii="仿宋" w:hAnsi="仿宋" w:eastAsia="仿宋" w:cs="仿宋"/>
          <w:sz w:val="30"/>
          <w:szCs w:val="30"/>
        </w:rPr>
        <w:t xml:space="preserve"> </w:t>
      </w:r>
      <w:r>
        <w:rPr>
          <w:rFonts w:ascii="仿宋" w:hAnsi="仿宋" w:eastAsia="仿宋" w:cs="仿宋"/>
          <w:spacing w:val="-5"/>
          <w:sz w:val="30"/>
          <w:szCs w:val="30"/>
        </w:rPr>
        <w:t>（基数为0，不可比）。</w:t>
      </w:r>
    </w:p>
    <w:p w14:paraId="0A18348A">
      <w:pPr>
        <w:spacing w:before="48" w:line="222" w:lineRule="auto"/>
        <w:ind w:left="605"/>
        <w:outlineLvl w:val="3"/>
        <w:rPr>
          <w:rFonts w:ascii="仿宋" w:hAnsi="仿宋" w:eastAsia="仿宋" w:cs="仿宋"/>
          <w:sz w:val="30"/>
          <w:szCs w:val="30"/>
        </w:rPr>
      </w:pPr>
      <w:r>
        <w:rPr>
          <w:rFonts w:ascii="仿宋" w:hAnsi="仿宋" w:eastAsia="仿宋" w:cs="仿宋"/>
          <w:b/>
          <w:bCs/>
          <w:spacing w:val="-7"/>
          <w:sz w:val="30"/>
          <w:szCs w:val="30"/>
        </w:rPr>
        <w:t>（二）2023年度财政拨款支出说明</w:t>
      </w:r>
    </w:p>
    <w:p w14:paraId="79472D7D">
      <w:pPr>
        <w:spacing w:before="239" w:line="359" w:lineRule="auto"/>
        <w:ind w:firstLine="604"/>
        <w:jc w:val="both"/>
        <w:rPr>
          <w:rFonts w:ascii="仿宋" w:hAnsi="仿宋" w:eastAsia="仿宋" w:cs="仿宋"/>
          <w:sz w:val="30"/>
          <w:szCs w:val="30"/>
        </w:rPr>
      </w:pPr>
      <w:r>
        <w:rPr>
          <w:rFonts w:ascii="仿宋" w:hAnsi="仿宋" w:eastAsia="仿宋" w:cs="仿宋"/>
          <w:spacing w:val="28"/>
          <w:sz w:val="30"/>
          <w:szCs w:val="30"/>
        </w:rPr>
        <w:t>广东环境保护工程职业学院2023年度财政拨款支出合计</w:t>
      </w:r>
      <w:r>
        <w:rPr>
          <w:rFonts w:ascii="仿宋" w:hAnsi="仿宋" w:eastAsia="仿宋" w:cs="仿宋"/>
          <w:spacing w:val="2"/>
          <w:sz w:val="30"/>
          <w:szCs w:val="30"/>
        </w:rPr>
        <w:t xml:space="preserve"> </w:t>
      </w:r>
      <w:r>
        <w:rPr>
          <w:rFonts w:ascii="仿宋" w:hAnsi="仿宋" w:eastAsia="仿宋" w:cs="仿宋"/>
          <w:spacing w:val="4"/>
          <w:sz w:val="30"/>
          <w:szCs w:val="30"/>
        </w:rPr>
        <w:t>21,459.75万元。其中：一般公共预算财政</w:t>
      </w:r>
      <w:r>
        <w:rPr>
          <w:rFonts w:ascii="仿宋" w:hAnsi="仿宋" w:eastAsia="仿宋" w:cs="仿宋"/>
          <w:spacing w:val="3"/>
          <w:sz w:val="30"/>
          <w:szCs w:val="30"/>
        </w:rPr>
        <w:t>拨款支出21,459.75万</w:t>
      </w:r>
      <w:r>
        <w:rPr>
          <w:rFonts w:ascii="仿宋" w:hAnsi="仿宋" w:eastAsia="仿宋" w:cs="仿宋"/>
          <w:sz w:val="30"/>
          <w:szCs w:val="30"/>
        </w:rPr>
        <w:t xml:space="preserve"> </w:t>
      </w:r>
      <w:r>
        <w:rPr>
          <w:rFonts w:ascii="仿宋" w:hAnsi="仿宋" w:eastAsia="仿宋" w:cs="仿宋"/>
          <w:spacing w:val="-1"/>
          <w:sz w:val="30"/>
          <w:szCs w:val="30"/>
        </w:rPr>
        <w:t>元，比年初预算数增加790.2万元，增长3.8%；主要变动情况：财</w:t>
      </w:r>
    </w:p>
    <w:p w14:paraId="4A7977E7">
      <w:pPr>
        <w:spacing w:line="359" w:lineRule="auto"/>
        <w:rPr>
          <w:rFonts w:ascii="仿宋" w:hAnsi="仿宋" w:eastAsia="仿宋" w:cs="仿宋"/>
          <w:sz w:val="30"/>
          <w:szCs w:val="30"/>
        </w:rPr>
        <w:sectPr>
          <w:footerReference r:id="rId20" w:type="default"/>
          <w:pgSz w:w="11906" w:h="16838"/>
          <w:pgMar w:top="805" w:right="1615" w:bottom="412" w:left="1754" w:header="0" w:footer="189" w:gutter="0"/>
          <w:cols w:space="720" w:num="1"/>
        </w:sectPr>
      </w:pPr>
    </w:p>
    <w:p w14:paraId="6A15FE2D">
      <w:pPr>
        <w:spacing w:before="61" w:line="366" w:lineRule="auto"/>
        <w:ind w:left="28" w:firstLine="4"/>
        <w:rPr>
          <w:rFonts w:ascii="仿宋" w:hAnsi="仿宋" w:eastAsia="仿宋" w:cs="仿宋"/>
          <w:sz w:val="30"/>
          <w:szCs w:val="30"/>
        </w:rPr>
      </w:pPr>
      <w:r>
        <w:rPr>
          <w:rFonts w:ascii="仿宋" w:hAnsi="仿宋" w:eastAsia="仿宋" w:cs="仿宋"/>
          <w:spacing w:val="-1"/>
          <w:sz w:val="30"/>
          <w:szCs w:val="30"/>
        </w:rPr>
        <w:t>政拨款基本支出16050.38万元，比年初预算数减少45.82万元，主</w:t>
      </w:r>
      <w:r>
        <w:rPr>
          <w:rFonts w:ascii="仿宋" w:hAnsi="仿宋" w:eastAsia="仿宋" w:cs="仿宋"/>
          <w:spacing w:val="13"/>
          <w:sz w:val="30"/>
          <w:szCs w:val="30"/>
        </w:rPr>
        <w:t xml:space="preserve"> 要为离退休经费减少45.82万元；财政拨款项目支出5409.38万</w:t>
      </w:r>
      <w:r>
        <w:rPr>
          <w:rFonts w:ascii="仿宋" w:hAnsi="仿宋" w:eastAsia="仿宋" w:cs="仿宋"/>
          <w:spacing w:val="3"/>
          <w:sz w:val="30"/>
          <w:szCs w:val="30"/>
        </w:rPr>
        <w:t xml:space="preserve"> </w:t>
      </w:r>
      <w:r>
        <w:rPr>
          <w:rFonts w:ascii="仿宋" w:hAnsi="仿宋" w:eastAsia="仿宋" w:cs="仿宋"/>
          <w:spacing w:val="2"/>
          <w:sz w:val="30"/>
          <w:szCs w:val="30"/>
        </w:rPr>
        <w:t>元，</w:t>
      </w:r>
      <w:r>
        <w:rPr>
          <w:rFonts w:ascii="仿宋" w:hAnsi="仿宋" w:eastAsia="仿宋" w:cs="仿宋"/>
          <w:spacing w:val="-80"/>
          <w:sz w:val="30"/>
          <w:szCs w:val="30"/>
        </w:rPr>
        <w:t xml:space="preserve"> </w:t>
      </w:r>
      <w:r>
        <w:rPr>
          <w:rFonts w:ascii="仿宋" w:hAnsi="仿宋" w:eastAsia="仿宋" w:cs="仿宋"/>
          <w:spacing w:val="2"/>
          <w:sz w:val="30"/>
          <w:szCs w:val="30"/>
        </w:rPr>
        <w:t>比年初预算数增加836.04万元，主要原因是本年财政年中追</w:t>
      </w:r>
      <w:r>
        <w:rPr>
          <w:rFonts w:ascii="仿宋" w:hAnsi="仿宋" w:eastAsia="仿宋" w:cs="仿宋"/>
          <w:sz w:val="30"/>
          <w:szCs w:val="30"/>
        </w:rPr>
        <w:t xml:space="preserve"> </w:t>
      </w:r>
      <w:r>
        <w:rPr>
          <w:rFonts w:ascii="仿宋" w:hAnsi="仿宋" w:eastAsia="仿宋" w:cs="仿宋"/>
          <w:spacing w:val="-1"/>
          <w:sz w:val="30"/>
          <w:szCs w:val="30"/>
        </w:rPr>
        <w:t>加拨款1332.90万元，年中减少中职学生资助资金（</w:t>
      </w:r>
      <w:r>
        <w:rPr>
          <w:rFonts w:ascii="仿宋" w:hAnsi="仿宋" w:eastAsia="仿宋" w:cs="仿宋"/>
          <w:spacing w:val="-2"/>
          <w:sz w:val="30"/>
          <w:szCs w:val="30"/>
        </w:rPr>
        <w:t>助学金资金）</w:t>
      </w:r>
      <w:r>
        <w:rPr>
          <w:rFonts w:ascii="仿宋" w:hAnsi="仿宋" w:eastAsia="仿宋" w:cs="仿宋"/>
          <w:sz w:val="30"/>
          <w:szCs w:val="30"/>
        </w:rPr>
        <w:t xml:space="preserve"> </w:t>
      </w:r>
      <w:r>
        <w:rPr>
          <w:rFonts w:ascii="仿宋" w:hAnsi="仿宋" w:eastAsia="仿宋" w:cs="仿宋"/>
          <w:spacing w:val="4"/>
          <w:sz w:val="30"/>
          <w:szCs w:val="30"/>
        </w:rPr>
        <w:t xml:space="preserve">万元3.1万元，年初财政项目结转97.47万元，年末财政项目结转 </w:t>
      </w:r>
      <w:r>
        <w:rPr>
          <w:rFonts w:ascii="仿宋" w:hAnsi="仿宋" w:eastAsia="仿宋" w:cs="仿宋"/>
          <w:spacing w:val="-1"/>
          <w:sz w:val="30"/>
          <w:szCs w:val="30"/>
        </w:rPr>
        <w:t>591.24万元；政府性基金预算财政拨款支出0万元，比年初预算数</w:t>
      </w:r>
      <w:r>
        <w:rPr>
          <w:rFonts w:ascii="仿宋" w:hAnsi="仿宋" w:eastAsia="仿宋" w:cs="仿宋"/>
          <w:spacing w:val="14"/>
          <w:sz w:val="30"/>
          <w:szCs w:val="30"/>
        </w:rPr>
        <w:t xml:space="preserve"> </w:t>
      </w:r>
      <w:r>
        <w:rPr>
          <w:rFonts w:ascii="仿宋" w:hAnsi="仿宋" w:eastAsia="仿宋" w:cs="仿宋"/>
          <w:spacing w:val="2"/>
          <w:sz w:val="30"/>
          <w:szCs w:val="30"/>
        </w:rPr>
        <w:t>增加0万元，增长--（基数为0，不可比</w:t>
      </w:r>
      <w:r>
        <w:rPr>
          <w:rFonts w:ascii="仿宋" w:hAnsi="仿宋" w:eastAsia="仿宋" w:cs="仿宋"/>
          <w:spacing w:val="38"/>
          <w:sz w:val="30"/>
          <w:szCs w:val="30"/>
        </w:rPr>
        <w:t>）；</w:t>
      </w:r>
      <w:r>
        <w:rPr>
          <w:rFonts w:ascii="仿宋" w:hAnsi="仿宋" w:eastAsia="仿宋" w:cs="仿宋"/>
          <w:spacing w:val="2"/>
          <w:sz w:val="30"/>
          <w:szCs w:val="30"/>
        </w:rPr>
        <w:t>国有资本经营预算财</w:t>
      </w:r>
      <w:r>
        <w:rPr>
          <w:rFonts w:ascii="仿宋" w:hAnsi="仿宋" w:eastAsia="仿宋" w:cs="仿宋"/>
          <w:sz w:val="30"/>
          <w:szCs w:val="30"/>
        </w:rPr>
        <w:t xml:space="preserve"> </w:t>
      </w:r>
      <w:r>
        <w:rPr>
          <w:rFonts w:ascii="仿宋" w:hAnsi="仿宋" w:eastAsia="仿宋" w:cs="仿宋"/>
          <w:spacing w:val="-1"/>
          <w:sz w:val="30"/>
          <w:szCs w:val="30"/>
        </w:rPr>
        <w:t>政拨款支出0万元，比年初预算数增加0万元，增长--（基数为0，</w:t>
      </w:r>
      <w:r>
        <w:rPr>
          <w:rFonts w:ascii="仿宋" w:hAnsi="仿宋" w:eastAsia="仿宋" w:cs="仿宋"/>
          <w:spacing w:val="13"/>
          <w:sz w:val="30"/>
          <w:szCs w:val="30"/>
        </w:rPr>
        <w:t xml:space="preserve"> </w:t>
      </w:r>
      <w:r>
        <w:rPr>
          <w:rFonts w:ascii="仿宋" w:hAnsi="仿宋" w:eastAsia="仿宋" w:cs="仿宋"/>
          <w:spacing w:val="-10"/>
          <w:sz w:val="30"/>
          <w:szCs w:val="30"/>
        </w:rPr>
        <w:t>不可比）。</w:t>
      </w:r>
    </w:p>
    <w:p w14:paraId="237076C8">
      <w:pPr>
        <w:pStyle w:val="2"/>
        <w:spacing w:before="79" w:line="221" w:lineRule="auto"/>
        <w:ind w:left="671"/>
        <w:outlineLvl w:val="2"/>
      </w:pPr>
      <w:r>
        <w:rPr>
          <w:spacing w:val="-1"/>
        </w:rPr>
        <w:t>三、2023年度财政拨款“三公”经费支出决算情况说明</w:t>
      </w:r>
    </w:p>
    <w:p w14:paraId="1FAA0681">
      <w:pPr>
        <w:spacing w:before="266" w:line="222" w:lineRule="auto"/>
        <w:ind w:left="631"/>
        <w:outlineLvl w:val="3"/>
        <w:rPr>
          <w:rFonts w:ascii="仿宋" w:hAnsi="仿宋" w:eastAsia="仿宋" w:cs="仿宋"/>
          <w:sz w:val="30"/>
          <w:szCs w:val="30"/>
        </w:rPr>
      </w:pPr>
      <w:r>
        <w:rPr>
          <w:rFonts w:ascii="仿宋" w:hAnsi="仿宋" w:eastAsia="仿宋" w:cs="仿宋"/>
          <w:b/>
          <w:bCs/>
          <w:spacing w:val="-6"/>
          <w:sz w:val="30"/>
          <w:szCs w:val="30"/>
        </w:rPr>
        <w:t>（一）“三公”经费财政拨款支出决算总体情况说明</w:t>
      </w:r>
    </w:p>
    <w:p w14:paraId="4ED376B9">
      <w:pPr>
        <w:spacing w:before="241" w:line="367" w:lineRule="auto"/>
        <w:ind w:firstLine="630"/>
        <w:rPr>
          <w:rFonts w:ascii="仿宋" w:hAnsi="仿宋" w:eastAsia="仿宋" w:cs="仿宋"/>
          <w:sz w:val="30"/>
          <w:szCs w:val="30"/>
        </w:rPr>
      </w:pPr>
      <w:r>
        <w:rPr>
          <w:rFonts w:ascii="仿宋" w:hAnsi="仿宋" w:eastAsia="仿宋" w:cs="仿宋"/>
          <w:spacing w:val="4"/>
          <w:sz w:val="30"/>
          <w:szCs w:val="30"/>
        </w:rPr>
        <w:t>广东环境保护工程职业学院2023年度“三公”经费财政拨款</w:t>
      </w:r>
      <w:r>
        <w:rPr>
          <w:rFonts w:ascii="仿宋" w:hAnsi="仿宋" w:eastAsia="仿宋" w:cs="仿宋"/>
          <w:spacing w:val="18"/>
          <w:sz w:val="30"/>
          <w:szCs w:val="30"/>
        </w:rPr>
        <w:t xml:space="preserve"> </w:t>
      </w:r>
      <w:r>
        <w:rPr>
          <w:rFonts w:ascii="仿宋" w:hAnsi="仿宋" w:eastAsia="仿宋" w:cs="仿宋"/>
          <w:sz w:val="30"/>
          <w:szCs w:val="30"/>
        </w:rPr>
        <w:t>支出决算为44.3万元，完成全年预算50万元的88.6%，比上年决算</w:t>
      </w:r>
      <w:r>
        <w:rPr>
          <w:rFonts w:ascii="仿宋" w:hAnsi="仿宋" w:eastAsia="仿宋" w:cs="仿宋"/>
          <w:spacing w:val="10"/>
          <w:sz w:val="30"/>
          <w:szCs w:val="30"/>
        </w:rPr>
        <w:t xml:space="preserve"> 数增加6.92万元，增长18.5%；</w:t>
      </w:r>
      <w:r>
        <w:rPr>
          <w:rFonts w:ascii="仿宋" w:hAnsi="仿宋" w:eastAsia="仿宋" w:cs="仿宋"/>
          <w:spacing w:val="-53"/>
          <w:sz w:val="30"/>
          <w:szCs w:val="30"/>
        </w:rPr>
        <w:t xml:space="preserve"> </w:t>
      </w:r>
      <w:r>
        <w:rPr>
          <w:rFonts w:ascii="仿宋" w:hAnsi="仿宋" w:eastAsia="仿宋" w:cs="仿宋"/>
          <w:spacing w:val="10"/>
          <w:sz w:val="30"/>
          <w:szCs w:val="30"/>
        </w:rPr>
        <w:t>比2019年决算数减少7.3万元，</w:t>
      </w:r>
      <w:r>
        <w:rPr>
          <w:rFonts w:ascii="仿宋" w:hAnsi="仿宋" w:eastAsia="仿宋" w:cs="仿宋"/>
          <w:sz w:val="30"/>
          <w:szCs w:val="30"/>
        </w:rPr>
        <w:t xml:space="preserve"> </w:t>
      </w:r>
      <w:r>
        <w:rPr>
          <w:rFonts w:ascii="仿宋" w:hAnsi="仿宋" w:eastAsia="仿宋" w:cs="仿宋"/>
          <w:spacing w:val="3"/>
          <w:sz w:val="30"/>
          <w:szCs w:val="30"/>
        </w:rPr>
        <w:t>“三公”经费整体上仍低于疫情前水平。其中：</w:t>
      </w:r>
      <w:r>
        <w:rPr>
          <w:rFonts w:ascii="仿宋" w:hAnsi="仿宋" w:eastAsia="仿宋" w:cs="仿宋"/>
          <w:spacing w:val="-89"/>
          <w:sz w:val="30"/>
          <w:szCs w:val="30"/>
        </w:rPr>
        <w:t xml:space="preserve"> </w:t>
      </w:r>
      <w:r>
        <w:rPr>
          <w:rFonts w:ascii="仿宋" w:hAnsi="仿宋" w:eastAsia="仿宋" w:cs="仿宋"/>
          <w:spacing w:val="3"/>
          <w:sz w:val="30"/>
          <w:szCs w:val="30"/>
        </w:rPr>
        <w:t>因公</w:t>
      </w:r>
      <w:r>
        <w:rPr>
          <w:rFonts w:ascii="仿宋" w:hAnsi="仿宋" w:eastAsia="仿宋" w:cs="仿宋"/>
          <w:spacing w:val="2"/>
          <w:sz w:val="30"/>
          <w:szCs w:val="30"/>
        </w:rPr>
        <w:t>出国（境）</w:t>
      </w:r>
      <w:r>
        <w:rPr>
          <w:rFonts w:ascii="仿宋" w:hAnsi="仿宋" w:eastAsia="仿宋" w:cs="仿宋"/>
          <w:sz w:val="30"/>
          <w:szCs w:val="30"/>
        </w:rPr>
        <w:t xml:space="preserve"> </w:t>
      </w:r>
      <w:r>
        <w:rPr>
          <w:rFonts w:ascii="仿宋" w:hAnsi="仿宋" w:eastAsia="仿宋" w:cs="仿宋"/>
          <w:spacing w:val="21"/>
          <w:sz w:val="30"/>
          <w:szCs w:val="30"/>
        </w:rPr>
        <w:t>费支出决算为0万元，</w:t>
      </w:r>
      <w:r>
        <w:rPr>
          <w:rFonts w:ascii="仿宋" w:hAnsi="仿宋" w:eastAsia="仿宋" w:cs="仿宋"/>
          <w:spacing w:val="-70"/>
          <w:sz w:val="30"/>
          <w:szCs w:val="30"/>
        </w:rPr>
        <w:t xml:space="preserve"> </w:t>
      </w:r>
      <w:r>
        <w:rPr>
          <w:rFonts w:ascii="仿宋" w:hAnsi="仿宋" w:eastAsia="仿宋" w:cs="仿宋"/>
          <w:spacing w:val="21"/>
          <w:sz w:val="30"/>
          <w:szCs w:val="30"/>
        </w:rPr>
        <w:t>完成预算0万元的--</w:t>
      </w:r>
      <w:r>
        <w:rPr>
          <w:rFonts w:ascii="仿宋" w:hAnsi="仿宋" w:eastAsia="仿宋" w:cs="仿宋"/>
          <w:spacing w:val="20"/>
          <w:sz w:val="30"/>
          <w:szCs w:val="30"/>
        </w:rPr>
        <w:t>%（基数为0，</w:t>
      </w:r>
      <w:r>
        <w:rPr>
          <w:rFonts w:ascii="仿宋" w:hAnsi="仿宋" w:eastAsia="仿宋" w:cs="仿宋"/>
          <w:spacing w:val="-70"/>
          <w:sz w:val="30"/>
          <w:szCs w:val="30"/>
        </w:rPr>
        <w:t xml:space="preserve"> </w:t>
      </w:r>
      <w:r>
        <w:rPr>
          <w:rFonts w:ascii="仿宋" w:hAnsi="仿宋" w:eastAsia="仿宋" w:cs="仿宋"/>
          <w:spacing w:val="20"/>
          <w:sz w:val="30"/>
          <w:szCs w:val="30"/>
        </w:rPr>
        <w:t>不可</w:t>
      </w:r>
      <w:r>
        <w:rPr>
          <w:rFonts w:ascii="仿宋" w:hAnsi="仿宋" w:eastAsia="仿宋" w:cs="仿宋"/>
          <w:sz w:val="30"/>
          <w:szCs w:val="30"/>
        </w:rPr>
        <w:t xml:space="preserve"> </w:t>
      </w:r>
      <w:r>
        <w:rPr>
          <w:rFonts w:ascii="仿宋" w:hAnsi="仿宋" w:eastAsia="仿宋" w:cs="仿宋"/>
          <w:spacing w:val="3"/>
          <w:sz w:val="30"/>
          <w:szCs w:val="30"/>
        </w:rPr>
        <w:t>比</w:t>
      </w:r>
      <w:r>
        <w:rPr>
          <w:rFonts w:ascii="仿宋" w:hAnsi="仿宋" w:eastAsia="仿宋" w:cs="仿宋"/>
          <w:spacing w:val="20"/>
          <w:sz w:val="30"/>
          <w:szCs w:val="30"/>
        </w:rPr>
        <w:t>），</w:t>
      </w:r>
      <w:r>
        <w:rPr>
          <w:rFonts w:ascii="仿宋" w:hAnsi="仿宋" w:eastAsia="仿宋" w:cs="仿宋"/>
          <w:spacing w:val="3"/>
          <w:sz w:val="30"/>
          <w:szCs w:val="30"/>
        </w:rPr>
        <w:t>比上年决算数增加0万元，增长--（基数为0，不可比</w:t>
      </w:r>
      <w:r>
        <w:rPr>
          <w:rFonts w:ascii="仿宋" w:hAnsi="仿宋" w:eastAsia="仿宋" w:cs="仿宋"/>
          <w:spacing w:val="20"/>
          <w:sz w:val="30"/>
          <w:szCs w:val="30"/>
        </w:rPr>
        <w:t>）；</w:t>
      </w:r>
      <w:r>
        <w:rPr>
          <w:rFonts w:ascii="仿宋" w:hAnsi="仿宋" w:eastAsia="仿宋" w:cs="仿宋"/>
          <w:spacing w:val="2"/>
          <w:sz w:val="30"/>
          <w:szCs w:val="30"/>
        </w:rPr>
        <w:t xml:space="preserve"> </w:t>
      </w:r>
      <w:r>
        <w:rPr>
          <w:rFonts w:ascii="仿宋" w:hAnsi="仿宋" w:eastAsia="仿宋" w:cs="仿宋"/>
          <w:spacing w:val="5"/>
          <w:sz w:val="30"/>
          <w:szCs w:val="30"/>
        </w:rPr>
        <w:t xml:space="preserve">公务用车购置及运行维护费支出决算为44.3万元，完成预算50万 </w:t>
      </w:r>
      <w:r>
        <w:rPr>
          <w:rFonts w:ascii="仿宋" w:hAnsi="仿宋" w:eastAsia="仿宋" w:cs="仿宋"/>
          <w:spacing w:val="3"/>
          <w:sz w:val="30"/>
          <w:szCs w:val="30"/>
        </w:rPr>
        <w:t>元的88.6%，</w:t>
      </w:r>
      <w:r>
        <w:rPr>
          <w:rFonts w:ascii="仿宋" w:hAnsi="仿宋" w:eastAsia="仿宋" w:cs="仿宋"/>
          <w:spacing w:val="-87"/>
          <w:sz w:val="30"/>
          <w:szCs w:val="30"/>
        </w:rPr>
        <w:t xml:space="preserve"> </w:t>
      </w:r>
      <w:r>
        <w:rPr>
          <w:rFonts w:ascii="仿宋" w:hAnsi="仿宋" w:eastAsia="仿宋" w:cs="仿宋"/>
          <w:spacing w:val="3"/>
          <w:sz w:val="30"/>
          <w:szCs w:val="30"/>
        </w:rPr>
        <w:t>比上年决算数增加6.92万元，增长18</w:t>
      </w:r>
      <w:r>
        <w:rPr>
          <w:rFonts w:ascii="仿宋" w:hAnsi="仿宋" w:eastAsia="仿宋" w:cs="仿宋"/>
          <w:spacing w:val="2"/>
          <w:sz w:val="30"/>
          <w:szCs w:val="30"/>
        </w:rPr>
        <w:t>.5%；其中：公</w:t>
      </w:r>
      <w:r>
        <w:rPr>
          <w:rFonts w:ascii="仿宋" w:hAnsi="仿宋" w:eastAsia="仿宋" w:cs="仿宋"/>
          <w:sz w:val="30"/>
          <w:szCs w:val="30"/>
        </w:rPr>
        <w:t xml:space="preserve"> </w:t>
      </w:r>
      <w:r>
        <w:rPr>
          <w:rFonts w:ascii="仿宋" w:hAnsi="仿宋" w:eastAsia="仿宋" w:cs="仿宋"/>
          <w:spacing w:val="5"/>
          <w:sz w:val="30"/>
          <w:szCs w:val="30"/>
        </w:rPr>
        <w:t>务用车购置支出决算为0万元，完成预算0万元的--%（基数为0，</w:t>
      </w:r>
      <w:r>
        <w:rPr>
          <w:rFonts w:ascii="仿宋" w:hAnsi="仿宋" w:eastAsia="仿宋" w:cs="仿宋"/>
          <w:sz w:val="30"/>
          <w:szCs w:val="30"/>
        </w:rPr>
        <w:t xml:space="preserve"> </w:t>
      </w:r>
      <w:r>
        <w:rPr>
          <w:rFonts w:ascii="仿宋" w:hAnsi="仿宋" w:eastAsia="仿宋" w:cs="仿宋"/>
          <w:spacing w:val="13"/>
          <w:sz w:val="30"/>
          <w:szCs w:val="30"/>
        </w:rPr>
        <w:t>不可比</w:t>
      </w:r>
      <w:r>
        <w:rPr>
          <w:rFonts w:ascii="仿宋" w:hAnsi="仿宋" w:eastAsia="仿宋" w:cs="仿宋"/>
          <w:spacing w:val="-17"/>
          <w:sz w:val="30"/>
          <w:szCs w:val="30"/>
        </w:rPr>
        <w:t>）</w:t>
      </w:r>
      <w:r>
        <w:rPr>
          <w:rFonts w:ascii="仿宋" w:hAnsi="仿宋" w:eastAsia="仿宋" w:cs="仿宋"/>
          <w:spacing w:val="-77"/>
          <w:sz w:val="30"/>
          <w:szCs w:val="30"/>
        </w:rPr>
        <w:t xml:space="preserve"> </w:t>
      </w:r>
      <w:r>
        <w:rPr>
          <w:rFonts w:ascii="仿宋" w:hAnsi="仿宋" w:eastAsia="仿宋" w:cs="仿宋"/>
          <w:spacing w:val="-17"/>
          <w:sz w:val="30"/>
          <w:szCs w:val="30"/>
        </w:rPr>
        <w:t>，</w:t>
      </w:r>
      <w:r>
        <w:rPr>
          <w:rFonts w:ascii="仿宋" w:hAnsi="仿宋" w:eastAsia="仿宋" w:cs="仿宋"/>
          <w:spacing w:val="-80"/>
          <w:sz w:val="30"/>
          <w:szCs w:val="30"/>
        </w:rPr>
        <w:t xml:space="preserve"> </w:t>
      </w:r>
      <w:r>
        <w:rPr>
          <w:rFonts w:ascii="仿宋" w:hAnsi="仿宋" w:eastAsia="仿宋" w:cs="仿宋"/>
          <w:spacing w:val="13"/>
          <w:sz w:val="30"/>
          <w:szCs w:val="30"/>
        </w:rPr>
        <w:t>比上年决算数增加0万元，增长--（基数为0，不可</w:t>
      </w:r>
      <w:r>
        <w:rPr>
          <w:rFonts w:ascii="仿宋" w:hAnsi="仿宋" w:eastAsia="仿宋" w:cs="仿宋"/>
          <w:sz w:val="30"/>
          <w:szCs w:val="30"/>
        </w:rPr>
        <w:t xml:space="preserve"> </w:t>
      </w:r>
      <w:r>
        <w:rPr>
          <w:rFonts w:ascii="仿宋" w:hAnsi="仿宋" w:eastAsia="仿宋" w:cs="仿宋"/>
          <w:spacing w:val="4"/>
          <w:sz w:val="30"/>
          <w:szCs w:val="30"/>
        </w:rPr>
        <w:t>比</w:t>
      </w:r>
      <w:r>
        <w:rPr>
          <w:rFonts w:ascii="仿宋" w:hAnsi="仿宋" w:eastAsia="仿宋" w:cs="仿宋"/>
          <w:spacing w:val="22"/>
          <w:sz w:val="30"/>
          <w:szCs w:val="30"/>
        </w:rPr>
        <w:t>）；</w:t>
      </w:r>
      <w:r>
        <w:rPr>
          <w:rFonts w:ascii="仿宋" w:hAnsi="仿宋" w:eastAsia="仿宋" w:cs="仿宋"/>
          <w:spacing w:val="4"/>
          <w:sz w:val="30"/>
          <w:szCs w:val="30"/>
        </w:rPr>
        <w:t>公务用车运行维护费支出决算为44.3万元，完成预算50万</w:t>
      </w:r>
      <w:r>
        <w:rPr>
          <w:rFonts w:ascii="仿宋" w:hAnsi="仿宋" w:eastAsia="仿宋" w:cs="仿宋"/>
          <w:sz w:val="30"/>
          <w:szCs w:val="30"/>
        </w:rPr>
        <w:t xml:space="preserve"> </w:t>
      </w:r>
      <w:r>
        <w:rPr>
          <w:rFonts w:ascii="仿宋" w:hAnsi="仿宋" w:eastAsia="仿宋" w:cs="仿宋"/>
          <w:spacing w:val="3"/>
          <w:sz w:val="30"/>
          <w:szCs w:val="30"/>
        </w:rPr>
        <w:t>元的88.6%，</w:t>
      </w:r>
      <w:r>
        <w:rPr>
          <w:rFonts w:ascii="仿宋" w:hAnsi="仿宋" w:eastAsia="仿宋" w:cs="仿宋"/>
          <w:spacing w:val="-87"/>
          <w:sz w:val="30"/>
          <w:szCs w:val="30"/>
        </w:rPr>
        <w:t xml:space="preserve"> </w:t>
      </w:r>
      <w:r>
        <w:rPr>
          <w:rFonts w:ascii="仿宋" w:hAnsi="仿宋" w:eastAsia="仿宋" w:cs="仿宋"/>
          <w:spacing w:val="3"/>
          <w:sz w:val="30"/>
          <w:szCs w:val="30"/>
        </w:rPr>
        <w:t>比上年决算数增加6.92万元，增长18</w:t>
      </w:r>
      <w:r>
        <w:rPr>
          <w:rFonts w:ascii="仿宋" w:hAnsi="仿宋" w:eastAsia="仿宋" w:cs="仿宋"/>
          <w:spacing w:val="2"/>
          <w:sz w:val="30"/>
          <w:szCs w:val="30"/>
        </w:rPr>
        <w:t>.5%；公务接待</w:t>
      </w:r>
      <w:r>
        <w:rPr>
          <w:rFonts w:ascii="仿宋" w:hAnsi="仿宋" w:eastAsia="仿宋" w:cs="仿宋"/>
          <w:sz w:val="30"/>
          <w:szCs w:val="30"/>
        </w:rPr>
        <w:t xml:space="preserve"> </w:t>
      </w:r>
      <w:r>
        <w:rPr>
          <w:rFonts w:ascii="仿宋" w:hAnsi="仿宋" w:eastAsia="仿宋" w:cs="仿宋"/>
          <w:spacing w:val="21"/>
          <w:sz w:val="30"/>
          <w:szCs w:val="30"/>
        </w:rPr>
        <w:t>费支出决算为0万元，</w:t>
      </w:r>
      <w:r>
        <w:rPr>
          <w:rFonts w:ascii="仿宋" w:hAnsi="仿宋" w:eastAsia="仿宋" w:cs="仿宋"/>
          <w:spacing w:val="-70"/>
          <w:sz w:val="30"/>
          <w:szCs w:val="30"/>
        </w:rPr>
        <w:t xml:space="preserve"> </w:t>
      </w:r>
      <w:r>
        <w:rPr>
          <w:rFonts w:ascii="仿宋" w:hAnsi="仿宋" w:eastAsia="仿宋" w:cs="仿宋"/>
          <w:spacing w:val="21"/>
          <w:sz w:val="30"/>
          <w:szCs w:val="30"/>
        </w:rPr>
        <w:t>完成预算0万元的--</w:t>
      </w:r>
      <w:r>
        <w:rPr>
          <w:rFonts w:ascii="仿宋" w:hAnsi="仿宋" w:eastAsia="仿宋" w:cs="仿宋"/>
          <w:spacing w:val="20"/>
          <w:sz w:val="30"/>
          <w:szCs w:val="30"/>
        </w:rPr>
        <w:t>%（基数为0，</w:t>
      </w:r>
      <w:r>
        <w:rPr>
          <w:rFonts w:ascii="仿宋" w:hAnsi="仿宋" w:eastAsia="仿宋" w:cs="仿宋"/>
          <w:spacing w:val="-70"/>
          <w:sz w:val="30"/>
          <w:szCs w:val="30"/>
        </w:rPr>
        <w:t xml:space="preserve"> </w:t>
      </w:r>
      <w:r>
        <w:rPr>
          <w:rFonts w:ascii="仿宋" w:hAnsi="仿宋" w:eastAsia="仿宋" w:cs="仿宋"/>
          <w:spacing w:val="20"/>
          <w:sz w:val="30"/>
          <w:szCs w:val="30"/>
        </w:rPr>
        <w:t>不可</w:t>
      </w:r>
      <w:r>
        <w:rPr>
          <w:rFonts w:ascii="仿宋" w:hAnsi="仿宋" w:eastAsia="仿宋" w:cs="仿宋"/>
          <w:sz w:val="30"/>
          <w:szCs w:val="30"/>
        </w:rPr>
        <w:t xml:space="preserve"> </w:t>
      </w:r>
      <w:r>
        <w:rPr>
          <w:rFonts w:ascii="仿宋" w:hAnsi="仿宋" w:eastAsia="仿宋" w:cs="仿宋"/>
          <w:spacing w:val="-1"/>
          <w:sz w:val="30"/>
          <w:szCs w:val="30"/>
        </w:rPr>
        <w:t>比</w:t>
      </w:r>
      <w:r>
        <w:rPr>
          <w:rFonts w:ascii="仿宋" w:hAnsi="仿宋" w:eastAsia="仿宋" w:cs="仿宋"/>
          <w:spacing w:val="1"/>
          <w:sz w:val="30"/>
          <w:szCs w:val="30"/>
        </w:rPr>
        <w:t>），</w:t>
      </w:r>
      <w:r>
        <w:rPr>
          <w:rFonts w:ascii="仿宋" w:hAnsi="仿宋" w:eastAsia="仿宋" w:cs="仿宋"/>
          <w:spacing w:val="-1"/>
          <w:sz w:val="30"/>
          <w:szCs w:val="30"/>
        </w:rPr>
        <w:t>比上年决算数增加0万元，增长--（基数为0，不可比）。</w:t>
      </w:r>
    </w:p>
    <w:p w14:paraId="213B1BA6">
      <w:pPr>
        <w:spacing w:line="367" w:lineRule="auto"/>
        <w:rPr>
          <w:rFonts w:ascii="仿宋" w:hAnsi="仿宋" w:eastAsia="仿宋" w:cs="仿宋"/>
          <w:sz w:val="30"/>
          <w:szCs w:val="30"/>
        </w:rPr>
        <w:sectPr>
          <w:footerReference r:id="rId21" w:type="default"/>
          <w:pgSz w:w="11906" w:h="16838"/>
          <w:pgMar w:top="805" w:right="1615" w:bottom="412" w:left="1728" w:header="0" w:footer="189" w:gutter="0"/>
          <w:cols w:space="720" w:num="1"/>
        </w:sectPr>
      </w:pPr>
    </w:p>
    <w:p w14:paraId="6C834B2C">
      <w:pPr>
        <w:spacing w:before="62" w:line="359" w:lineRule="auto"/>
        <w:ind w:left="6" w:firstLine="588"/>
        <w:jc w:val="both"/>
        <w:rPr>
          <w:rFonts w:ascii="仿宋" w:hAnsi="仿宋" w:eastAsia="仿宋" w:cs="仿宋"/>
          <w:sz w:val="30"/>
          <w:szCs w:val="30"/>
        </w:rPr>
      </w:pPr>
      <w:r>
        <w:rPr>
          <w:rFonts w:ascii="仿宋" w:hAnsi="仿宋" w:eastAsia="仿宋" w:cs="仿宋"/>
          <w:spacing w:val="5"/>
          <w:sz w:val="30"/>
          <w:szCs w:val="30"/>
        </w:rPr>
        <w:t>2023年度“三公”经费支出决算小于预算数的</w:t>
      </w:r>
      <w:r>
        <w:rPr>
          <w:rFonts w:ascii="仿宋" w:hAnsi="仿宋" w:eastAsia="仿宋" w:cs="仿宋"/>
          <w:spacing w:val="4"/>
          <w:sz w:val="30"/>
          <w:szCs w:val="30"/>
        </w:rPr>
        <w:t>主要情况：认</w:t>
      </w:r>
      <w:r>
        <w:rPr>
          <w:rFonts w:ascii="仿宋" w:hAnsi="仿宋" w:eastAsia="仿宋" w:cs="仿宋"/>
          <w:sz w:val="30"/>
          <w:szCs w:val="30"/>
        </w:rPr>
        <w:t xml:space="preserve"> </w:t>
      </w:r>
      <w:r>
        <w:rPr>
          <w:rFonts w:ascii="仿宋" w:hAnsi="仿宋" w:eastAsia="仿宋" w:cs="仿宋"/>
          <w:spacing w:val="4"/>
          <w:sz w:val="30"/>
          <w:szCs w:val="30"/>
        </w:rPr>
        <w:t>真贯彻落实中央八项规定精神和厉行节约的要求，从严控制“三</w:t>
      </w:r>
      <w:r>
        <w:rPr>
          <w:rFonts w:ascii="仿宋" w:hAnsi="仿宋" w:eastAsia="仿宋" w:cs="仿宋"/>
          <w:spacing w:val="11"/>
          <w:sz w:val="30"/>
          <w:szCs w:val="30"/>
        </w:rPr>
        <w:t xml:space="preserve"> </w:t>
      </w:r>
      <w:r>
        <w:rPr>
          <w:rFonts w:ascii="仿宋" w:hAnsi="仿宋" w:eastAsia="仿宋" w:cs="仿宋"/>
          <w:spacing w:val="-3"/>
          <w:sz w:val="30"/>
          <w:szCs w:val="30"/>
        </w:rPr>
        <w:t>公”经费开支，全年实际支出比预算有所节约。</w:t>
      </w:r>
    </w:p>
    <w:p w14:paraId="47BF0DC3">
      <w:pPr>
        <w:spacing w:before="49" w:line="361" w:lineRule="auto"/>
        <w:ind w:left="1" w:firstLine="593"/>
        <w:jc w:val="both"/>
        <w:rPr>
          <w:rFonts w:ascii="仿宋" w:hAnsi="仿宋" w:eastAsia="仿宋" w:cs="仿宋"/>
          <w:sz w:val="30"/>
          <w:szCs w:val="30"/>
        </w:rPr>
      </w:pPr>
      <w:r>
        <w:rPr>
          <w:rFonts w:ascii="仿宋" w:hAnsi="仿宋" w:eastAsia="仿宋" w:cs="仿宋"/>
          <w:spacing w:val="16"/>
          <w:sz w:val="30"/>
          <w:szCs w:val="30"/>
        </w:rPr>
        <w:t>2023年度“三公”经费支出决算大于上年决算数的主要情</w:t>
      </w:r>
      <w:r>
        <w:rPr>
          <w:rFonts w:ascii="仿宋" w:hAnsi="仿宋" w:eastAsia="仿宋" w:cs="仿宋"/>
          <w:spacing w:val="2"/>
          <w:sz w:val="30"/>
          <w:szCs w:val="30"/>
        </w:rPr>
        <w:t xml:space="preserve"> </w:t>
      </w:r>
      <w:r>
        <w:rPr>
          <w:rFonts w:ascii="仿宋" w:hAnsi="仿宋" w:eastAsia="仿宋" w:cs="仿宋"/>
          <w:spacing w:val="4"/>
          <w:sz w:val="30"/>
          <w:szCs w:val="30"/>
        </w:rPr>
        <w:t>况：2022年第四季度受疫情影响，学生实训、外出竞赛、竞赛前</w:t>
      </w:r>
      <w:r>
        <w:rPr>
          <w:rFonts w:ascii="仿宋" w:hAnsi="仿宋" w:eastAsia="仿宋" w:cs="仿宋"/>
          <w:spacing w:val="7"/>
          <w:sz w:val="30"/>
          <w:szCs w:val="30"/>
        </w:rPr>
        <w:t xml:space="preserve"> </w:t>
      </w:r>
      <w:r>
        <w:rPr>
          <w:rFonts w:ascii="仿宋" w:hAnsi="仿宋" w:eastAsia="仿宋" w:cs="仿宋"/>
          <w:spacing w:val="4"/>
          <w:sz w:val="30"/>
          <w:szCs w:val="30"/>
        </w:rPr>
        <w:t>的学生培训、教职工师调研等活动基本暂停，2023年各项教育活</w:t>
      </w:r>
      <w:r>
        <w:rPr>
          <w:rFonts w:ascii="仿宋" w:hAnsi="仿宋" w:eastAsia="仿宋" w:cs="仿宋"/>
          <w:spacing w:val="7"/>
          <w:sz w:val="30"/>
          <w:szCs w:val="30"/>
        </w:rPr>
        <w:t xml:space="preserve"> </w:t>
      </w:r>
      <w:r>
        <w:rPr>
          <w:rFonts w:ascii="仿宋" w:hAnsi="仿宋" w:eastAsia="仿宋" w:cs="仿宋"/>
          <w:spacing w:val="-3"/>
          <w:sz w:val="30"/>
          <w:szCs w:val="30"/>
        </w:rPr>
        <w:t>动恢复正常，因此公务用车运行维护费较2022年增加。</w:t>
      </w:r>
    </w:p>
    <w:p w14:paraId="330C0EE8">
      <w:pPr>
        <w:spacing w:before="51" w:line="222" w:lineRule="auto"/>
        <w:ind w:left="600"/>
        <w:outlineLvl w:val="3"/>
        <w:rPr>
          <w:rFonts w:ascii="仿宋" w:hAnsi="仿宋" w:eastAsia="仿宋" w:cs="仿宋"/>
          <w:sz w:val="30"/>
          <w:szCs w:val="30"/>
        </w:rPr>
      </w:pPr>
      <w:r>
        <w:rPr>
          <w:rFonts w:ascii="仿宋" w:hAnsi="仿宋" w:eastAsia="仿宋" w:cs="仿宋"/>
          <w:b/>
          <w:bCs/>
          <w:spacing w:val="-6"/>
          <w:sz w:val="30"/>
          <w:szCs w:val="30"/>
        </w:rPr>
        <w:t>（二）“三公”经费财政拨款支出决算具体情况说明</w:t>
      </w:r>
    </w:p>
    <w:p w14:paraId="30E84E2F">
      <w:pPr>
        <w:spacing w:before="240" w:line="359" w:lineRule="auto"/>
        <w:ind w:firstLine="594"/>
        <w:jc w:val="both"/>
        <w:rPr>
          <w:rFonts w:ascii="仿宋" w:hAnsi="仿宋" w:eastAsia="仿宋" w:cs="仿宋"/>
          <w:sz w:val="30"/>
          <w:szCs w:val="30"/>
        </w:rPr>
      </w:pPr>
      <w:r>
        <w:rPr>
          <w:rFonts w:ascii="仿宋" w:hAnsi="仿宋" w:eastAsia="仿宋" w:cs="仿宋"/>
          <w:spacing w:val="4"/>
          <w:sz w:val="30"/>
          <w:szCs w:val="30"/>
        </w:rPr>
        <w:t>2023年度“</w:t>
      </w:r>
      <w:r>
        <w:rPr>
          <w:rFonts w:ascii="仿宋" w:hAnsi="仿宋" w:eastAsia="仿宋" w:cs="仿宋"/>
          <w:spacing w:val="-74"/>
          <w:sz w:val="30"/>
          <w:szCs w:val="30"/>
        </w:rPr>
        <w:t xml:space="preserve"> </w:t>
      </w:r>
      <w:r>
        <w:rPr>
          <w:rFonts w:ascii="仿宋" w:hAnsi="仿宋" w:eastAsia="仿宋" w:cs="仿宋"/>
          <w:spacing w:val="4"/>
          <w:sz w:val="30"/>
          <w:szCs w:val="30"/>
        </w:rPr>
        <w:t>三公</w:t>
      </w:r>
      <w:r>
        <w:rPr>
          <w:rFonts w:ascii="仿宋" w:hAnsi="仿宋" w:eastAsia="仿宋" w:cs="仿宋"/>
          <w:spacing w:val="-80"/>
          <w:sz w:val="30"/>
          <w:szCs w:val="30"/>
        </w:rPr>
        <w:t xml:space="preserve"> </w:t>
      </w:r>
      <w:r>
        <w:rPr>
          <w:rFonts w:ascii="仿宋" w:hAnsi="仿宋" w:eastAsia="仿宋" w:cs="仿宋"/>
          <w:spacing w:val="4"/>
          <w:sz w:val="30"/>
          <w:szCs w:val="30"/>
        </w:rPr>
        <w:t>”经费财政拨款支</w:t>
      </w:r>
      <w:r>
        <w:rPr>
          <w:rFonts w:ascii="仿宋" w:hAnsi="仿宋" w:eastAsia="仿宋" w:cs="仿宋"/>
          <w:spacing w:val="-70"/>
          <w:sz w:val="30"/>
          <w:szCs w:val="30"/>
        </w:rPr>
        <w:t xml:space="preserve"> </w:t>
      </w:r>
      <w:r>
        <w:rPr>
          <w:rFonts w:ascii="仿宋" w:hAnsi="仿宋" w:eastAsia="仿宋" w:cs="仿宋"/>
          <w:spacing w:val="4"/>
          <w:sz w:val="30"/>
          <w:szCs w:val="30"/>
        </w:rPr>
        <w:t>出决算</w:t>
      </w:r>
      <w:r>
        <w:rPr>
          <w:rFonts w:ascii="仿宋" w:hAnsi="仿宋" w:eastAsia="仿宋" w:cs="仿宋"/>
          <w:spacing w:val="-61"/>
          <w:sz w:val="30"/>
          <w:szCs w:val="30"/>
        </w:rPr>
        <w:t xml:space="preserve"> </w:t>
      </w:r>
      <w:r>
        <w:rPr>
          <w:rFonts w:ascii="仿宋" w:hAnsi="仿宋" w:eastAsia="仿宋" w:cs="仿宋"/>
          <w:spacing w:val="4"/>
          <w:sz w:val="30"/>
          <w:szCs w:val="30"/>
        </w:rPr>
        <w:t>中</w:t>
      </w:r>
      <w:r>
        <w:rPr>
          <w:rFonts w:ascii="仿宋" w:hAnsi="仿宋" w:eastAsia="仿宋" w:cs="仿宋"/>
          <w:spacing w:val="-79"/>
          <w:sz w:val="30"/>
          <w:szCs w:val="30"/>
        </w:rPr>
        <w:t xml:space="preserve"> </w:t>
      </w:r>
      <w:r>
        <w:rPr>
          <w:rFonts w:ascii="仿宋" w:hAnsi="仿宋" w:eastAsia="仿宋" w:cs="仿宋"/>
          <w:spacing w:val="4"/>
          <w:sz w:val="30"/>
          <w:szCs w:val="30"/>
        </w:rPr>
        <w:t>，</w:t>
      </w:r>
      <w:r>
        <w:rPr>
          <w:rFonts w:ascii="仿宋" w:hAnsi="仿宋" w:eastAsia="仿宋" w:cs="仿宋"/>
          <w:spacing w:val="-70"/>
          <w:sz w:val="30"/>
          <w:szCs w:val="30"/>
        </w:rPr>
        <w:t xml:space="preserve"> </w:t>
      </w:r>
      <w:r>
        <w:rPr>
          <w:rFonts w:ascii="仿宋" w:hAnsi="仿宋" w:eastAsia="仿宋" w:cs="仿宋"/>
          <w:spacing w:val="4"/>
          <w:sz w:val="30"/>
          <w:szCs w:val="30"/>
        </w:rPr>
        <w:t>因公</w:t>
      </w:r>
      <w:r>
        <w:rPr>
          <w:rFonts w:ascii="仿宋" w:hAnsi="仿宋" w:eastAsia="仿宋" w:cs="仿宋"/>
          <w:spacing w:val="-70"/>
          <w:sz w:val="30"/>
          <w:szCs w:val="30"/>
        </w:rPr>
        <w:t xml:space="preserve"> </w:t>
      </w:r>
      <w:r>
        <w:rPr>
          <w:rFonts w:ascii="仿宋" w:hAnsi="仿宋" w:eastAsia="仿宋" w:cs="仿宋"/>
          <w:spacing w:val="4"/>
          <w:sz w:val="30"/>
          <w:szCs w:val="30"/>
        </w:rPr>
        <w:t>出</w:t>
      </w:r>
      <w:r>
        <w:rPr>
          <w:rFonts w:ascii="仿宋" w:hAnsi="仿宋" w:eastAsia="仿宋" w:cs="仿宋"/>
          <w:spacing w:val="-66"/>
          <w:sz w:val="30"/>
          <w:szCs w:val="30"/>
        </w:rPr>
        <w:t xml:space="preserve"> </w:t>
      </w:r>
      <w:r>
        <w:rPr>
          <w:rFonts w:ascii="仿宋" w:hAnsi="仿宋" w:eastAsia="仿宋" w:cs="仿宋"/>
          <w:spacing w:val="4"/>
          <w:sz w:val="30"/>
          <w:szCs w:val="30"/>
        </w:rPr>
        <w:t>国</w:t>
      </w:r>
      <w:r>
        <w:rPr>
          <w:rFonts w:ascii="仿宋" w:hAnsi="仿宋" w:eastAsia="仿宋" w:cs="仿宋"/>
          <w:sz w:val="30"/>
          <w:szCs w:val="30"/>
        </w:rPr>
        <w:t xml:space="preserve"> </w:t>
      </w:r>
      <w:r>
        <w:rPr>
          <w:rFonts w:ascii="仿宋" w:hAnsi="仿宋" w:eastAsia="仿宋" w:cs="仿宋"/>
          <w:spacing w:val="6"/>
          <w:sz w:val="30"/>
          <w:szCs w:val="30"/>
        </w:rPr>
        <w:t>（境）费0万元，</w:t>
      </w:r>
      <w:r>
        <w:rPr>
          <w:rFonts w:ascii="仿宋" w:hAnsi="仿宋" w:eastAsia="仿宋" w:cs="仿宋"/>
          <w:spacing w:val="-57"/>
          <w:sz w:val="30"/>
          <w:szCs w:val="30"/>
        </w:rPr>
        <w:t xml:space="preserve"> </w:t>
      </w:r>
      <w:r>
        <w:rPr>
          <w:rFonts w:ascii="仿宋" w:hAnsi="仿宋" w:eastAsia="仿宋" w:cs="仿宋"/>
          <w:spacing w:val="6"/>
          <w:sz w:val="30"/>
          <w:szCs w:val="30"/>
        </w:rPr>
        <w:t>占0%；公务用车购置及运行维护费支出44.3万</w:t>
      </w:r>
      <w:r>
        <w:rPr>
          <w:rFonts w:ascii="仿宋" w:hAnsi="仿宋" w:eastAsia="仿宋" w:cs="仿宋"/>
          <w:sz w:val="30"/>
          <w:szCs w:val="30"/>
        </w:rPr>
        <w:t xml:space="preserve"> </w:t>
      </w:r>
      <w:r>
        <w:rPr>
          <w:rFonts w:ascii="仿宋" w:hAnsi="仿宋" w:eastAsia="仿宋" w:cs="仿宋"/>
          <w:spacing w:val="-3"/>
          <w:sz w:val="30"/>
          <w:szCs w:val="30"/>
        </w:rPr>
        <w:t>元，占100%；公务接待费支出0万元，占0%。具体情况如下：</w:t>
      </w:r>
    </w:p>
    <w:p w14:paraId="5ABFF767">
      <w:pPr>
        <w:spacing w:before="51" w:line="354" w:lineRule="auto"/>
        <w:ind w:firstLine="612"/>
        <w:rPr>
          <w:rFonts w:ascii="仿宋" w:hAnsi="仿宋" w:eastAsia="仿宋" w:cs="仿宋"/>
          <w:sz w:val="30"/>
          <w:szCs w:val="30"/>
        </w:rPr>
      </w:pPr>
      <w:r>
        <w:rPr>
          <w:rFonts w:ascii="仿宋" w:hAnsi="仿宋" w:eastAsia="仿宋" w:cs="仿宋"/>
          <w:spacing w:val="-1"/>
          <w:sz w:val="30"/>
          <w:szCs w:val="30"/>
        </w:rPr>
        <w:t>1.因公出国（境）费支出0万元。全年使用财政</w:t>
      </w:r>
      <w:r>
        <w:rPr>
          <w:rFonts w:ascii="仿宋" w:hAnsi="仿宋" w:eastAsia="仿宋" w:cs="仿宋"/>
          <w:spacing w:val="-2"/>
          <w:sz w:val="30"/>
          <w:szCs w:val="30"/>
        </w:rPr>
        <w:t>拨款安排出国</w:t>
      </w:r>
      <w:r>
        <w:rPr>
          <w:rFonts w:ascii="仿宋" w:hAnsi="仿宋" w:eastAsia="仿宋" w:cs="仿宋"/>
          <w:sz w:val="30"/>
          <w:szCs w:val="30"/>
        </w:rPr>
        <w:t xml:space="preserve"> </w:t>
      </w:r>
      <w:r>
        <w:rPr>
          <w:rFonts w:ascii="仿宋" w:hAnsi="仿宋" w:eastAsia="仿宋" w:cs="仿宋"/>
          <w:spacing w:val="-4"/>
          <w:sz w:val="30"/>
          <w:szCs w:val="30"/>
        </w:rPr>
        <w:t>（境）团组0个、累计0人次。</w:t>
      </w:r>
    </w:p>
    <w:p w14:paraId="141FB62D">
      <w:pPr>
        <w:spacing w:before="46" w:line="363" w:lineRule="auto"/>
        <w:ind w:firstLine="594"/>
        <w:jc w:val="both"/>
        <w:rPr>
          <w:rFonts w:ascii="仿宋" w:hAnsi="仿宋" w:eastAsia="仿宋" w:cs="仿宋"/>
          <w:sz w:val="30"/>
          <w:szCs w:val="30"/>
        </w:rPr>
      </w:pPr>
      <w:r>
        <w:rPr>
          <w:rFonts w:ascii="仿宋" w:hAnsi="仿宋" w:eastAsia="仿宋" w:cs="仿宋"/>
          <w:spacing w:val="4"/>
          <w:sz w:val="30"/>
          <w:szCs w:val="30"/>
        </w:rPr>
        <w:t>2.公务用车购置及运行维护费支出44.3万元，其中：公务用</w:t>
      </w:r>
      <w:r>
        <w:rPr>
          <w:rFonts w:ascii="仿宋" w:hAnsi="仿宋" w:eastAsia="仿宋" w:cs="仿宋"/>
          <w:spacing w:val="18"/>
          <w:sz w:val="30"/>
          <w:szCs w:val="30"/>
        </w:rPr>
        <w:t xml:space="preserve"> </w:t>
      </w:r>
      <w:r>
        <w:rPr>
          <w:rFonts w:ascii="仿宋" w:hAnsi="仿宋" w:eastAsia="仿宋" w:cs="仿宋"/>
          <w:spacing w:val="4"/>
          <w:sz w:val="30"/>
          <w:szCs w:val="30"/>
        </w:rPr>
        <w:t>车购置支出为0万元，公务用车购置数0辆。公务用车运行维护费</w:t>
      </w:r>
      <w:r>
        <w:rPr>
          <w:rFonts w:ascii="仿宋" w:hAnsi="仿宋" w:eastAsia="仿宋" w:cs="仿宋"/>
          <w:spacing w:val="13"/>
          <w:sz w:val="30"/>
          <w:szCs w:val="30"/>
        </w:rPr>
        <w:t xml:space="preserve"> </w:t>
      </w:r>
      <w:r>
        <w:rPr>
          <w:rFonts w:ascii="仿宋" w:hAnsi="仿宋" w:eastAsia="仿宋" w:cs="仿宋"/>
          <w:spacing w:val="14"/>
          <w:sz w:val="30"/>
          <w:szCs w:val="30"/>
        </w:rPr>
        <w:t>支出44.3万元，公务用车保有量为17辆，主要用于学生实训接</w:t>
      </w:r>
      <w:r>
        <w:rPr>
          <w:rFonts w:ascii="仿宋" w:hAnsi="仿宋" w:eastAsia="仿宋" w:cs="仿宋"/>
          <w:spacing w:val="9"/>
          <w:sz w:val="30"/>
          <w:szCs w:val="30"/>
        </w:rPr>
        <w:t xml:space="preserve"> </w:t>
      </w:r>
      <w:r>
        <w:rPr>
          <w:rFonts w:ascii="仿宋" w:hAnsi="仿宋" w:eastAsia="仿宋" w:cs="仿宋"/>
          <w:spacing w:val="4"/>
          <w:sz w:val="30"/>
          <w:szCs w:val="30"/>
        </w:rPr>
        <w:t>送、教职工上下班返往广佛两地、教职工差旅、科研项目外出采</w:t>
      </w:r>
      <w:r>
        <w:rPr>
          <w:rFonts w:ascii="仿宋" w:hAnsi="仿宋" w:eastAsia="仿宋" w:cs="仿宋"/>
          <w:spacing w:val="17"/>
          <w:sz w:val="30"/>
          <w:szCs w:val="30"/>
        </w:rPr>
        <w:t xml:space="preserve"> </w:t>
      </w:r>
      <w:r>
        <w:rPr>
          <w:rFonts w:ascii="仿宋" w:hAnsi="仿宋" w:eastAsia="仿宋" w:cs="仿宋"/>
          <w:spacing w:val="-14"/>
          <w:sz w:val="30"/>
          <w:szCs w:val="30"/>
        </w:rPr>
        <w:t>样等。</w:t>
      </w:r>
    </w:p>
    <w:p w14:paraId="4C2FF24D">
      <w:pPr>
        <w:spacing w:before="52" w:line="359" w:lineRule="auto"/>
        <w:ind w:left="3" w:firstLine="593"/>
        <w:jc w:val="both"/>
        <w:rPr>
          <w:rFonts w:ascii="仿宋" w:hAnsi="仿宋" w:eastAsia="仿宋" w:cs="仿宋"/>
          <w:sz w:val="30"/>
          <w:szCs w:val="30"/>
        </w:rPr>
      </w:pPr>
      <w:r>
        <w:rPr>
          <w:rFonts w:ascii="仿宋" w:hAnsi="仿宋" w:eastAsia="仿宋" w:cs="仿宋"/>
          <w:spacing w:val="-1"/>
          <w:sz w:val="30"/>
          <w:szCs w:val="30"/>
        </w:rPr>
        <w:t>3.公务接待费支出0万元，主要用于无，共接待国外、境外来</w:t>
      </w:r>
      <w:r>
        <w:rPr>
          <w:rFonts w:ascii="仿宋" w:hAnsi="仿宋" w:eastAsia="仿宋" w:cs="仿宋"/>
          <w:spacing w:val="10"/>
          <w:sz w:val="30"/>
          <w:szCs w:val="30"/>
        </w:rPr>
        <w:t xml:space="preserve"> </w:t>
      </w:r>
      <w:r>
        <w:rPr>
          <w:rFonts w:ascii="仿宋" w:hAnsi="仿宋" w:eastAsia="仿宋" w:cs="仿宋"/>
          <w:spacing w:val="12"/>
          <w:sz w:val="30"/>
          <w:szCs w:val="30"/>
        </w:rPr>
        <w:t>访团组0个，来访外宾0人次；</w:t>
      </w:r>
      <w:r>
        <w:rPr>
          <w:rFonts w:ascii="仿宋" w:hAnsi="仿宋" w:eastAsia="仿宋" w:cs="仿宋"/>
          <w:spacing w:val="-73"/>
          <w:sz w:val="30"/>
          <w:szCs w:val="30"/>
        </w:rPr>
        <w:t xml:space="preserve"> </w:t>
      </w:r>
      <w:r>
        <w:rPr>
          <w:rFonts w:ascii="仿宋" w:hAnsi="仿宋" w:eastAsia="仿宋" w:cs="仿宋"/>
          <w:spacing w:val="12"/>
          <w:sz w:val="30"/>
          <w:szCs w:val="30"/>
        </w:rPr>
        <w:t>发生国内接待0次，接待人数共0</w:t>
      </w:r>
      <w:r>
        <w:rPr>
          <w:rFonts w:ascii="仿宋" w:hAnsi="仿宋" w:eastAsia="仿宋" w:cs="仿宋"/>
          <w:sz w:val="30"/>
          <w:szCs w:val="30"/>
        </w:rPr>
        <w:t xml:space="preserve"> </w:t>
      </w:r>
      <w:r>
        <w:rPr>
          <w:rFonts w:ascii="仿宋" w:hAnsi="仿宋" w:eastAsia="仿宋" w:cs="仿宋"/>
          <w:spacing w:val="-3"/>
          <w:sz w:val="30"/>
          <w:szCs w:val="30"/>
        </w:rPr>
        <w:t>人。主要包括：我单位无按规定开支的公务接待费支出。</w:t>
      </w:r>
    </w:p>
    <w:p w14:paraId="758AAACF">
      <w:pPr>
        <w:pStyle w:val="2"/>
        <w:spacing w:before="83" w:line="221" w:lineRule="auto"/>
        <w:ind w:left="652"/>
        <w:outlineLvl w:val="2"/>
      </w:pPr>
      <w:r>
        <w:rPr>
          <w:spacing w:val="-3"/>
        </w:rPr>
        <w:t>四、其他重要事项的情况说明</w:t>
      </w:r>
    </w:p>
    <w:p w14:paraId="1604ABE6">
      <w:pPr>
        <w:spacing w:before="267" w:line="221" w:lineRule="auto"/>
        <w:ind w:left="600"/>
        <w:outlineLvl w:val="3"/>
        <w:rPr>
          <w:rFonts w:ascii="仿宋" w:hAnsi="仿宋" w:eastAsia="仿宋" w:cs="仿宋"/>
          <w:sz w:val="30"/>
          <w:szCs w:val="30"/>
        </w:rPr>
      </w:pPr>
      <w:r>
        <w:rPr>
          <w:rFonts w:ascii="仿宋" w:hAnsi="仿宋" w:eastAsia="仿宋" w:cs="仿宋"/>
          <w:b/>
          <w:bCs/>
          <w:spacing w:val="-7"/>
          <w:sz w:val="30"/>
          <w:szCs w:val="30"/>
        </w:rPr>
        <w:t>（一）机关运行经费支出情况</w:t>
      </w:r>
    </w:p>
    <w:p w14:paraId="328A3BC2">
      <w:pPr>
        <w:spacing w:line="221" w:lineRule="auto"/>
        <w:rPr>
          <w:rFonts w:ascii="仿宋" w:hAnsi="仿宋" w:eastAsia="仿宋" w:cs="仿宋"/>
          <w:sz w:val="30"/>
          <w:szCs w:val="30"/>
        </w:rPr>
        <w:sectPr>
          <w:footerReference r:id="rId22" w:type="default"/>
          <w:pgSz w:w="11906" w:h="16838"/>
          <w:pgMar w:top="805" w:right="1615" w:bottom="412" w:left="1759" w:header="0" w:footer="189" w:gutter="0"/>
          <w:cols w:space="720" w:num="1"/>
        </w:sectPr>
      </w:pPr>
    </w:p>
    <w:p w14:paraId="0681D81D">
      <w:pPr>
        <w:spacing w:before="63" w:line="358" w:lineRule="auto"/>
        <w:ind w:firstLine="601"/>
        <w:jc w:val="both"/>
        <w:rPr>
          <w:rFonts w:ascii="仿宋" w:hAnsi="仿宋" w:eastAsia="仿宋" w:cs="仿宋"/>
          <w:sz w:val="30"/>
          <w:szCs w:val="30"/>
        </w:rPr>
      </w:pPr>
      <w:r>
        <w:rPr>
          <w:rFonts w:ascii="仿宋" w:hAnsi="仿宋" w:eastAsia="仿宋" w:cs="仿宋"/>
          <w:spacing w:val="-1"/>
          <w:sz w:val="30"/>
          <w:szCs w:val="30"/>
        </w:rPr>
        <w:t>2023年度本单位机关运行经费支出0万元，比上年决算数增加</w:t>
      </w:r>
      <w:r>
        <w:rPr>
          <w:rFonts w:ascii="仿宋" w:hAnsi="仿宋" w:eastAsia="仿宋" w:cs="仿宋"/>
          <w:spacing w:val="13"/>
          <w:sz w:val="30"/>
          <w:szCs w:val="30"/>
        </w:rPr>
        <w:t xml:space="preserve"> </w:t>
      </w:r>
      <w:r>
        <w:rPr>
          <w:rFonts w:ascii="仿宋" w:hAnsi="仿宋" w:eastAsia="仿宋" w:cs="仿宋"/>
          <w:spacing w:val="4"/>
          <w:sz w:val="30"/>
          <w:szCs w:val="30"/>
        </w:rPr>
        <w:t>0万元，增长--（基数为0，不可比）。主要增减变动情况是：我</w:t>
      </w:r>
      <w:r>
        <w:rPr>
          <w:rFonts w:ascii="仿宋" w:hAnsi="仿宋" w:eastAsia="仿宋" w:cs="仿宋"/>
          <w:spacing w:val="16"/>
          <w:sz w:val="30"/>
          <w:szCs w:val="30"/>
        </w:rPr>
        <w:t xml:space="preserve"> </w:t>
      </w:r>
      <w:r>
        <w:rPr>
          <w:rFonts w:ascii="仿宋" w:hAnsi="仿宋" w:eastAsia="仿宋" w:cs="仿宋"/>
          <w:spacing w:val="-2"/>
          <w:sz w:val="30"/>
          <w:szCs w:val="30"/>
        </w:rPr>
        <w:t>单位是非参公事业单位，不在机关运行经费统计范围</w:t>
      </w:r>
      <w:r>
        <w:rPr>
          <w:rFonts w:ascii="仿宋" w:hAnsi="仿宋" w:eastAsia="仿宋" w:cs="仿宋"/>
          <w:spacing w:val="-3"/>
          <w:sz w:val="30"/>
          <w:szCs w:val="30"/>
        </w:rPr>
        <w:t>内。</w:t>
      </w:r>
    </w:p>
    <w:p w14:paraId="73706151">
      <w:pPr>
        <w:spacing w:before="53" w:line="222" w:lineRule="auto"/>
        <w:ind w:left="606"/>
        <w:outlineLvl w:val="3"/>
        <w:rPr>
          <w:rFonts w:ascii="仿宋" w:hAnsi="仿宋" w:eastAsia="仿宋" w:cs="仿宋"/>
          <w:sz w:val="30"/>
          <w:szCs w:val="30"/>
        </w:rPr>
      </w:pPr>
      <w:r>
        <w:rPr>
          <w:rFonts w:ascii="仿宋" w:hAnsi="仿宋" w:eastAsia="仿宋" w:cs="仿宋"/>
          <w:b/>
          <w:bCs/>
          <w:spacing w:val="-8"/>
          <w:sz w:val="30"/>
          <w:szCs w:val="30"/>
        </w:rPr>
        <w:t>（二）政府采购支出情况说明</w:t>
      </w:r>
    </w:p>
    <w:p w14:paraId="5FD79512">
      <w:pPr>
        <w:spacing w:before="232" w:line="366" w:lineRule="auto"/>
        <w:ind w:left="6" w:firstLine="595"/>
        <w:jc w:val="both"/>
        <w:rPr>
          <w:rFonts w:ascii="仿宋" w:hAnsi="仿宋" w:eastAsia="仿宋" w:cs="仿宋"/>
          <w:sz w:val="30"/>
          <w:szCs w:val="30"/>
        </w:rPr>
      </w:pPr>
      <w:r>
        <w:rPr>
          <w:rFonts w:ascii="仿宋" w:hAnsi="仿宋" w:eastAsia="仿宋" w:cs="仿宋"/>
          <w:spacing w:val="4"/>
          <w:sz w:val="30"/>
          <w:szCs w:val="30"/>
        </w:rPr>
        <w:t>2023年度本单位政府采购支出总额2,174.19万元，其中：政</w:t>
      </w:r>
      <w:r>
        <w:rPr>
          <w:rFonts w:ascii="仿宋" w:hAnsi="仿宋" w:eastAsia="仿宋" w:cs="仿宋"/>
          <w:spacing w:val="6"/>
          <w:sz w:val="30"/>
          <w:szCs w:val="30"/>
        </w:rPr>
        <w:t xml:space="preserve"> </w:t>
      </w:r>
      <w:r>
        <w:rPr>
          <w:rFonts w:ascii="仿宋" w:hAnsi="仿宋" w:eastAsia="仿宋" w:cs="仿宋"/>
          <w:spacing w:val="4"/>
          <w:sz w:val="30"/>
          <w:szCs w:val="30"/>
        </w:rPr>
        <w:t>府采购货物支出784.97万元、政府采购工程支出307.</w:t>
      </w:r>
      <w:r>
        <w:rPr>
          <w:rFonts w:ascii="仿宋" w:hAnsi="仿宋" w:eastAsia="仿宋" w:cs="仿宋"/>
          <w:spacing w:val="3"/>
          <w:sz w:val="30"/>
          <w:szCs w:val="30"/>
        </w:rPr>
        <w:t>39万元、政</w:t>
      </w:r>
      <w:r>
        <w:rPr>
          <w:rFonts w:ascii="仿宋" w:hAnsi="仿宋" w:eastAsia="仿宋" w:cs="仿宋"/>
          <w:sz w:val="30"/>
          <w:szCs w:val="30"/>
        </w:rPr>
        <w:t xml:space="preserve"> </w:t>
      </w:r>
      <w:r>
        <w:rPr>
          <w:rFonts w:ascii="仿宋" w:hAnsi="仿宋" w:eastAsia="仿宋" w:cs="仿宋"/>
          <w:spacing w:val="4"/>
          <w:sz w:val="30"/>
          <w:szCs w:val="30"/>
        </w:rPr>
        <w:t>府采购服务支出1,081.84万元。授予中小</w:t>
      </w:r>
      <w:r>
        <w:rPr>
          <w:rFonts w:ascii="仿宋" w:hAnsi="仿宋" w:eastAsia="仿宋" w:cs="仿宋"/>
          <w:spacing w:val="3"/>
          <w:sz w:val="30"/>
          <w:szCs w:val="30"/>
        </w:rPr>
        <w:t>企业合同金额1,296.99</w:t>
      </w:r>
      <w:r>
        <w:rPr>
          <w:rFonts w:ascii="仿宋" w:hAnsi="仿宋" w:eastAsia="仿宋" w:cs="仿宋"/>
          <w:sz w:val="30"/>
          <w:szCs w:val="30"/>
        </w:rPr>
        <w:t xml:space="preserve"> </w:t>
      </w:r>
      <w:r>
        <w:rPr>
          <w:rFonts w:ascii="仿宋" w:hAnsi="仿宋" w:eastAsia="仿宋" w:cs="仿宋"/>
          <w:spacing w:val="-1"/>
          <w:sz w:val="30"/>
          <w:szCs w:val="30"/>
        </w:rPr>
        <w:t>万元，占政府采购支出总额的59.7%，其中：授予小微企业合同金</w:t>
      </w:r>
      <w:r>
        <w:rPr>
          <w:rFonts w:ascii="仿宋" w:hAnsi="仿宋" w:eastAsia="仿宋" w:cs="仿宋"/>
          <w:spacing w:val="11"/>
          <w:sz w:val="30"/>
          <w:szCs w:val="30"/>
        </w:rPr>
        <w:t xml:space="preserve"> </w:t>
      </w:r>
      <w:r>
        <w:rPr>
          <w:rFonts w:ascii="仿宋" w:hAnsi="仿宋" w:eastAsia="仿宋" w:cs="仿宋"/>
          <w:spacing w:val="1"/>
          <w:sz w:val="30"/>
          <w:szCs w:val="30"/>
        </w:rPr>
        <w:t>额1,296.99万元，</w:t>
      </w:r>
      <w:r>
        <w:rPr>
          <w:rFonts w:ascii="仿宋" w:hAnsi="仿宋" w:eastAsia="仿宋" w:cs="仿宋"/>
          <w:spacing w:val="-54"/>
          <w:sz w:val="30"/>
          <w:szCs w:val="30"/>
        </w:rPr>
        <w:t xml:space="preserve"> </w:t>
      </w:r>
      <w:r>
        <w:rPr>
          <w:rFonts w:ascii="仿宋" w:hAnsi="仿宋" w:eastAsia="仿宋" w:cs="仿宋"/>
          <w:spacing w:val="1"/>
          <w:sz w:val="30"/>
          <w:szCs w:val="30"/>
        </w:rPr>
        <w:t>占授予中小企业合同金额的100%；货物采购授</w:t>
      </w:r>
      <w:r>
        <w:rPr>
          <w:rFonts w:ascii="仿宋" w:hAnsi="仿宋" w:eastAsia="仿宋" w:cs="仿宋"/>
          <w:sz w:val="30"/>
          <w:szCs w:val="30"/>
        </w:rPr>
        <w:t xml:space="preserve"> </w:t>
      </w:r>
      <w:r>
        <w:rPr>
          <w:rFonts w:ascii="仿宋" w:hAnsi="仿宋" w:eastAsia="仿宋" w:cs="仿宋"/>
          <w:spacing w:val="4"/>
          <w:sz w:val="30"/>
          <w:szCs w:val="30"/>
        </w:rPr>
        <w:t>予中小企业合同金额占货物支出金额的100%，工程采购授予中小</w:t>
      </w:r>
      <w:r>
        <w:rPr>
          <w:rFonts w:ascii="仿宋" w:hAnsi="仿宋" w:eastAsia="仿宋" w:cs="仿宋"/>
          <w:spacing w:val="10"/>
          <w:sz w:val="30"/>
          <w:szCs w:val="30"/>
        </w:rPr>
        <w:t xml:space="preserve"> </w:t>
      </w:r>
      <w:r>
        <w:rPr>
          <w:rFonts w:ascii="仿宋" w:hAnsi="仿宋" w:eastAsia="仿宋" w:cs="仿宋"/>
          <w:spacing w:val="4"/>
          <w:sz w:val="30"/>
          <w:szCs w:val="30"/>
        </w:rPr>
        <w:t>企业合同金额占工程支出金额的100%，服务采购授予中小企业合</w:t>
      </w:r>
      <w:r>
        <w:rPr>
          <w:rFonts w:ascii="仿宋" w:hAnsi="仿宋" w:eastAsia="仿宋" w:cs="仿宋"/>
          <w:spacing w:val="10"/>
          <w:sz w:val="30"/>
          <w:szCs w:val="30"/>
        </w:rPr>
        <w:t xml:space="preserve"> </w:t>
      </w:r>
      <w:r>
        <w:rPr>
          <w:rFonts w:ascii="仿宋" w:hAnsi="仿宋" w:eastAsia="仿宋" w:cs="仿宋"/>
          <w:spacing w:val="-3"/>
          <w:sz w:val="30"/>
          <w:szCs w:val="30"/>
        </w:rPr>
        <w:t>同金额占服务支出金额的18.92%。</w:t>
      </w:r>
    </w:p>
    <w:p w14:paraId="451286B9">
      <w:pPr>
        <w:spacing w:before="48" w:line="222" w:lineRule="auto"/>
        <w:ind w:left="606"/>
        <w:outlineLvl w:val="3"/>
        <w:rPr>
          <w:rFonts w:ascii="仿宋" w:hAnsi="仿宋" w:eastAsia="仿宋" w:cs="仿宋"/>
          <w:sz w:val="30"/>
          <w:szCs w:val="30"/>
        </w:rPr>
      </w:pPr>
      <w:r>
        <w:rPr>
          <w:rFonts w:ascii="仿宋" w:hAnsi="仿宋" w:eastAsia="仿宋" w:cs="仿宋"/>
          <w:b/>
          <w:bCs/>
          <w:spacing w:val="-8"/>
          <w:sz w:val="30"/>
          <w:szCs w:val="30"/>
        </w:rPr>
        <w:t>（三）国有资产占用情况说明</w:t>
      </w:r>
    </w:p>
    <w:p w14:paraId="3175C033">
      <w:pPr>
        <w:spacing w:before="236" w:line="363" w:lineRule="auto"/>
        <w:ind w:left="10" w:firstLine="596"/>
        <w:jc w:val="both"/>
        <w:rPr>
          <w:rFonts w:ascii="仿宋" w:hAnsi="仿宋" w:eastAsia="仿宋" w:cs="仿宋"/>
          <w:sz w:val="30"/>
          <w:szCs w:val="30"/>
        </w:rPr>
      </w:pPr>
      <w:r>
        <w:rPr>
          <w:rFonts w:ascii="仿宋" w:hAnsi="仿宋" w:eastAsia="仿宋" w:cs="仿宋"/>
          <w:spacing w:val="2"/>
          <w:sz w:val="30"/>
          <w:szCs w:val="30"/>
        </w:rPr>
        <w:t>截至2023年12月31日，本单位共有车辆17辆，其中，</w:t>
      </w:r>
      <w:r>
        <w:rPr>
          <w:rFonts w:ascii="仿宋" w:hAnsi="仿宋" w:eastAsia="仿宋" w:cs="仿宋"/>
          <w:spacing w:val="-83"/>
          <w:sz w:val="30"/>
          <w:szCs w:val="30"/>
        </w:rPr>
        <w:t xml:space="preserve"> </w:t>
      </w:r>
      <w:r>
        <w:rPr>
          <w:rFonts w:ascii="仿宋" w:hAnsi="仿宋" w:eastAsia="仿宋" w:cs="仿宋"/>
          <w:spacing w:val="2"/>
          <w:sz w:val="30"/>
          <w:szCs w:val="30"/>
        </w:rPr>
        <w:t>岗位保</w:t>
      </w:r>
      <w:r>
        <w:rPr>
          <w:rFonts w:ascii="仿宋" w:hAnsi="仿宋" w:eastAsia="仿宋" w:cs="仿宋"/>
          <w:sz w:val="30"/>
          <w:szCs w:val="30"/>
        </w:rPr>
        <w:t xml:space="preserve"> </w:t>
      </w:r>
      <w:r>
        <w:rPr>
          <w:rFonts w:ascii="仿宋" w:hAnsi="仿宋" w:eastAsia="仿宋" w:cs="仿宋"/>
          <w:spacing w:val="-1"/>
          <w:sz w:val="30"/>
          <w:szCs w:val="30"/>
        </w:rPr>
        <w:t>障用车2辆、机要通信用车1辆、特种专业技术用车1辆、其他用车</w:t>
      </w:r>
      <w:r>
        <w:rPr>
          <w:rFonts w:ascii="仿宋" w:hAnsi="仿宋" w:eastAsia="仿宋" w:cs="仿宋"/>
          <w:spacing w:val="5"/>
          <w:sz w:val="30"/>
          <w:szCs w:val="30"/>
        </w:rPr>
        <w:t xml:space="preserve"> </w:t>
      </w:r>
      <w:r>
        <w:rPr>
          <w:rFonts w:ascii="仿宋" w:hAnsi="仿宋" w:eastAsia="仿宋" w:cs="仿宋"/>
          <w:spacing w:val="4"/>
          <w:sz w:val="30"/>
          <w:szCs w:val="30"/>
        </w:rPr>
        <w:t>13辆，其他用车主要是学生到实训基地往返用车、教职工上班返</w:t>
      </w:r>
      <w:r>
        <w:rPr>
          <w:rFonts w:ascii="仿宋" w:hAnsi="仿宋" w:eastAsia="仿宋" w:cs="仿宋"/>
          <w:spacing w:val="9"/>
          <w:sz w:val="30"/>
          <w:szCs w:val="30"/>
        </w:rPr>
        <w:t xml:space="preserve"> </w:t>
      </w:r>
      <w:r>
        <w:rPr>
          <w:rFonts w:ascii="仿宋" w:hAnsi="仿宋" w:eastAsia="仿宋" w:cs="仿宋"/>
          <w:spacing w:val="-1"/>
          <w:sz w:val="30"/>
          <w:szCs w:val="30"/>
        </w:rPr>
        <w:t>往广佛两地通勤用车、科研业务外出采样等用车；单位价值100万</w:t>
      </w:r>
      <w:r>
        <w:rPr>
          <w:rFonts w:ascii="仿宋" w:hAnsi="仿宋" w:eastAsia="仿宋" w:cs="仿宋"/>
          <w:spacing w:val="5"/>
          <w:sz w:val="30"/>
          <w:szCs w:val="30"/>
        </w:rPr>
        <w:t xml:space="preserve"> </w:t>
      </w:r>
      <w:r>
        <w:rPr>
          <w:rFonts w:ascii="仿宋" w:hAnsi="仿宋" w:eastAsia="仿宋" w:cs="仿宋"/>
          <w:spacing w:val="-4"/>
          <w:sz w:val="30"/>
          <w:szCs w:val="30"/>
        </w:rPr>
        <w:t>元以上设备（不含车辆）6台（套）。</w:t>
      </w:r>
    </w:p>
    <w:p w14:paraId="63F2790C">
      <w:pPr>
        <w:spacing w:before="53" w:line="222" w:lineRule="auto"/>
        <w:ind w:left="606"/>
        <w:outlineLvl w:val="3"/>
        <w:rPr>
          <w:rFonts w:ascii="仿宋" w:hAnsi="仿宋" w:eastAsia="仿宋" w:cs="仿宋"/>
          <w:sz w:val="30"/>
          <w:szCs w:val="30"/>
        </w:rPr>
      </w:pPr>
      <w:r>
        <w:rPr>
          <w:rFonts w:ascii="仿宋" w:hAnsi="仿宋" w:eastAsia="仿宋" w:cs="仿宋"/>
          <w:b/>
          <w:bCs/>
          <w:spacing w:val="-7"/>
          <w:sz w:val="30"/>
          <w:szCs w:val="30"/>
        </w:rPr>
        <w:t>（四）2023年度绩效评价情况的说明</w:t>
      </w:r>
    </w:p>
    <w:p w14:paraId="72A0772D">
      <w:pPr>
        <w:spacing w:before="240" w:line="364" w:lineRule="auto"/>
        <w:ind w:firstLine="611"/>
        <w:jc w:val="both"/>
        <w:rPr>
          <w:rFonts w:ascii="仿宋" w:hAnsi="仿宋" w:eastAsia="仿宋" w:cs="仿宋"/>
          <w:sz w:val="30"/>
          <w:szCs w:val="30"/>
        </w:rPr>
      </w:pPr>
      <w:r>
        <w:rPr>
          <w:rFonts w:ascii="仿宋" w:hAnsi="仿宋" w:eastAsia="仿宋" w:cs="仿宋"/>
          <w:b/>
          <w:bCs/>
          <w:spacing w:val="-2"/>
          <w:sz w:val="30"/>
          <w:szCs w:val="30"/>
        </w:rPr>
        <w:t>绩效评价工作开展情况。</w:t>
      </w:r>
      <w:r>
        <w:rPr>
          <w:rFonts w:ascii="仿宋" w:hAnsi="仿宋" w:eastAsia="仿宋" w:cs="仿宋"/>
          <w:spacing w:val="-2"/>
          <w:sz w:val="30"/>
          <w:szCs w:val="30"/>
        </w:rPr>
        <w:t xml:space="preserve"> 根据预算绩效管理</w:t>
      </w:r>
      <w:r>
        <w:rPr>
          <w:rFonts w:ascii="仿宋" w:hAnsi="仿宋" w:eastAsia="仿宋" w:cs="仿宋"/>
          <w:spacing w:val="-3"/>
          <w:sz w:val="30"/>
          <w:szCs w:val="30"/>
        </w:rPr>
        <w:t>要求，我单位组</w:t>
      </w:r>
      <w:r>
        <w:rPr>
          <w:rFonts w:ascii="仿宋" w:hAnsi="仿宋" w:eastAsia="仿宋" w:cs="仿宋"/>
          <w:sz w:val="30"/>
          <w:szCs w:val="30"/>
        </w:rPr>
        <w:t xml:space="preserve"> </w:t>
      </w:r>
      <w:r>
        <w:rPr>
          <w:rFonts w:ascii="仿宋" w:hAnsi="仿宋" w:eastAsia="仿宋" w:cs="仿宋"/>
          <w:spacing w:val="4"/>
          <w:sz w:val="30"/>
          <w:szCs w:val="30"/>
        </w:rPr>
        <w:t>织对2023年度一般公共预算项目支出开展绩效自评，其中一级项</w:t>
      </w:r>
      <w:r>
        <w:rPr>
          <w:rFonts w:ascii="仿宋" w:hAnsi="仿宋" w:eastAsia="仿宋" w:cs="仿宋"/>
          <w:spacing w:val="16"/>
          <w:sz w:val="30"/>
          <w:szCs w:val="30"/>
        </w:rPr>
        <w:t xml:space="preserve"> </w:t>
      </w:r>
      <w:r>
        <w:rPr>
          <w:rFonts w:ascii="仿宋" w:hAnsi="仿宋" w:eastAsia="仿宋" w:cs="仿宋"/>
          <w:spacing w:val="2"/>
          <w:sz w:val="30"/>
          <w:szCs w:val="30"/>
        </w:rPr>
        <w:t>目0个，二级项目10个，共涉及资金2526.</w:t>
      </w:r>
      <w:r>
        <w:rPr>
          <w:rFonts w:ascii="仿宋" w:hAnsi="仿宋" w:eastAsia="仿宋" w:cs="仿宋"/>
          <w:spacing w:val="1"/>
          <w:sz w:val="30"/>
          <w:szCs w:val="30"/>
        </w:rPr>
        <w:t>34万元，</w:t>
      </w:r>
      <w:r>
        <w:rPr>
          <w:rFonts w:ascii="仿宋" w:hAnsi="仿宋" w:eastAsia="仿宋" w:cs="仿宋"/>
          <w:spacing w:val="-69"/>
          <w:sz w:val="30"/>
          <w:szCs w:val="30"/>
        </w:rPr>
        <w:t xml:space="preserve"> </w:t>
      </w:r>
      <w:r>
        <w:rPr>
          <w:rFonts w:ascii="仿宋" w:hAnsi="仿宋" w:eastAsia="仿宋" w:cs="仿宋"/>
          <w:spacing w:val="1"/>
          <w:sz w:val="30"/>
          <w:szCs w:val="30"/>
        </w:rPr>
        <w:t>占一般公共预</w:t>
      </w:r>
      <w:r>
        <w:rPr>
          <w:rFonts w:ascii="仿宋" w:hAnsi="仿宋" w:eastAsia="仿宋" w:cs="仿宋"/>
          <w:sz w:val="30"/>
          <w:szCs w:val="30"/>
        </w:rPr>
        <w:t xml:space="preserve"> </w:t>
      </w:r>
      <w:r>
        <w:rPr>
          <w:rFonts w:ascii="仿宋" w:hAnsi="仿宋" w:eastAsia="仿宋" w:cs="仿宋"/>
          <w:spacing w:val="-1"/>
          <w:sz w:val="30"/>
          <w:szCs w:val="30"/>
        </w:rPr>
        <w:t>算项目支出总额的46.7%；我单位无政府性基金预算项目支出，组</w:t>
      </w:r>
      <w:r>
        <w:rPr>
          <w:rFonts w:ascii="仿宋" w:hAnsi="仿宋" w:eastAsia="仿宋" w:cs="仿宋"/>
          <w:spacing w:val="17"/>
          <w:sz w:val="30"/>
          <w:szCs w:val="30"/>
        </w:rPr>
        <w:t xml:space="preserve"> </w:t>
      </w:r>
      <w:r>
        <w:rPr>
          <w:rFonts w:ascii="仿宋" w:hAnsi="仿宋" w:eastAsia="仿宋" w:cs="仿宋"/>
          <w:spacing w:val="-1"/>
          <w:sz w:val="30"/>
          <w:szCs w:val="30"/>
        </w:rPr>
        <w:t>织对2023年度0个政府性基金预算项目开展绩效自评，共涉及资金</w:t>
      </w:r>
      <w:r>
        <w:rPr>
          <w:rFonts w:ascii="仿宋" w:hAnsi="仿宋" w:eastAsia="仿宋" w:cs="仿宋"/>
          <w:spacing w:val="17"/>
          <w:sz w:val="30"/>
          <w:szCs w:val="30"/>
        </w:rPr>
        <w:t xml:space="preserve"> </w:t>
      </w:r>
      <w:r>
        <w:rPr>
          <w:rFonts w:ascii="仿宋" w:hAnsi="仿宋" w:eastAsia="仿宋" w:cs="仿宋"/>
          <w:spacing w:val="-1"/>
          <w:sz w:val="30"/>
          <w:szCs w:val="30"/>
        </w:rPr>
        <w:t>0万元；我单位无国有资本经营预算项目支出，组织对2023年度等</w:t>
      </w:r>
    </w:p>
    <w:p w14:paraId="5FDD3A26">
      <w:pPr>
        <w:spacing w:line="364" w:lineRule="auto"/>
        <w:rPr>
          <w:rFonts w:ascii="仿宋" w:hAnsi="仿宋" w:eastAsia="仿宋" w:cs="仿宋"/>
          <w:sz w:val="30"/>
          <w:szCs w:val="30"/>
        </w:rPr>
        <w:sectPr>
          <w:footerReference r:id="rId23" w:type="default"/>
          <w:pgSz w:w="11906" w:h="16838"/>
          <w:pgMar w:top="805" w:right="1615" w:bottom="412" w:left="1752" w:header="0" w:footer="189" w:gutter="0"/>
          <w:cols w:space="720" w:num="1"/>
        </w:sectPr>
      </w:pPr>
    </w:p>
    <w:p w14:paraId="30E17C49">
      <w:pPr>
        <w:spacing w:before="60" w:line="222" w:lineRule="auto"/>
        <w:ind w:left="1"/>
        <w:rPr>
          <w:rFonts w:ascii="仿宋" w:hAnsi="仿宋" w:eastAsia="仿宋" w:cs="仿宋"/>
          <w:sz w:val="30"/>
          <w:szCs w:val="30"/>
        </w:rPr>
      </w:pPr>
      <w:r>
        <w:rPr>
          <w:rFonts w:ascii="仿宋" w:hAnsi="仿宋" w:eastAsia="仿宋" w:cs="仿宋"/>
          <w:spacing w:val="-2"/>
          <w:sz w:val="30"/>
          <w:szCs w:val="30"/>
        </w:rPr>
        <w:t>0个国有资本经营预算项目开展绩效自评，共涉及资金0万元。</w:t>
      </w:r>
    </w:p>
    <w:p w14:paraId="6193B2F6">
      <w:pPr>
        <w:spacing w:before="238" w:line="359" w:lineRule="auto"/>
        <w:ind w:left="9" w:firstLine="607"/>
        <w:rPr>
          <w:rFonts w:ascii="仿宋" w:hAnsi="仿宋" w:eastAsia="仿宋" w:cs="仿宋"/>
          <w:sz w:val="30"/>
          <w:szCs w:val="30"/>
        </w:rPr>
      </w:pPr>
      <w:r>
        <w:rPr>
          <w:rFonts w:ascii="仿宋" w:hAnsi="仿宋" w:eastAsia="仿宋" w:cs="仿宋"/>
          <w:spacing w:val="-1"/>
          <w:sz w:val="30"/>
          <w:szCs w:val="30"/>
        </w:rPr>
        <w:t>共组织对“2023年高职院校‘创新强校工程’奖补资金”1个</w:t>
      </w:r>
      <w:r>
        <w:rPr>
          <w:rFonts w:ascii="仿宋" w:hAnsi="仿宋" w:eastAsia="仿宋" w:cs="仿宋"/>
          <w:sz w:val="30"/>
          <w:szCs w:val="30"/>
        </w:rPr>
        <w:t xml:space="preserve"> </w:t>
      </w:r>
      <w:r>
        <w:rPr>
          <w:rFonts w:ascii="仿宋" w:hAnsi="仿宋" w:eastAsia="仿宋" w:cs="仿宋"/>
          <w:spacing w:val="-1"/>
          <w:sz w:val="30"/>
          <w:szCs w:val="30"/>
        </w:rPr>
        <w:t>项目开展了重点绩效评价，涉及一般公共预算支出653万元，政府</w:t>
      </w:r>
      <w:r>
        <w:rPr>
          <w:rFonts w:ascii="仿宋" w:hAnsi="仿宋" w:eastAsia="仿宋" w:cs="仿宋"/>
          <w:spacing w:val="8"/>
          <w:sz w:val="30"/>
          <w:szCs w:val="30"/>
        </w:rPr>
        <w:t xml:space="preserve"> </w:t>
      </w:r>
      <w:r>
        <w:rPr>
          <w:rFonts w:ascii="仿宋" w:hAnsi="仿宋" w:eastAsia="仿宋" w:cs="仿宋"/>
          <w:spacing w:val="-3"/>
          <w:sz w:val="30"/>
          <w:szCs w:val="30"/>
        </w:rPr>
        <w:t>性基金预算支出0万元，国有资本经营预算支出0万元。</w:t>
      </w:r>
    </w:p>
    <w:p w14:paraId="59F80B1A">
      <w:pPr>
        <w:spacing w:before="48" w:line="364" w:lineRule="auto"/>
        <w:ind w:firstLine="609"/>
        <w:rPr>
          <w:rFonts w:ascii="仿宋" w:hAnsi="仿宋" w:eastAsia="仿宋" w:cs="仿宋"/>
          <w:sz w:val="30"/>
          <w:szCs w:val="30"/>
        </w:rPr>
      </w:pPr>
      <w:r>
        <w:rPr>
          <w:rFonts w:ascii="仿宋" w:hAnsi="仿宋" w:eastAsia="仿宋" w:cs="仿宋"/>
          <w:spacing w:val="37"/>
          <w:sz w:val="30"/>
          <w:szCs w:val="30"/>
        </w:rPr>
        <w:t>组织单位整体支出绩效自评</w:t>
      </w:r>
      <w:r>
        <w:rPr>
          <w:rFonts w:ascii="仿宋" w:hAnsi="仿宋" w:eastAsia="仿宋" w:cs="仿宋"/>
          <w:spacing w:val="-45"/>
          <w:sz w:val="30"/>
          <w:szCs w:val="30"/>
        </w:rPr>
        <w:t xml:space="preserve"> </w:t>
      </w:r>
      <w:r>
        <w:rPr>
          <w:rFonts w:ascii="仿宋" w:hAnsi="仿宋" w:eastAsia="仿宋" w:cs="仿宋"/>
          <w:spacing w:val="37"/>
          <w:sz w:val="30"/>
          <w:szCs w:val="30"/>
        </w:rPr>
        <w:t>，</w:t>
      </w:r>
      <w:r>
        <w:rPr>
          <w:rFonts w:ascii="仿宋" w:hAnsi="仿宋" w:eastAsia="仿宋" w:cs="仿宋"/>
          <w:spacing w:val="-79"/>
          <w:sz w:val="30"/>
          <w:szCs w:val="30"/>
        </w:rPr>
        <w:t xml:space="preserve"> </w:t>
      </w:r>
      <w:r>
        <w:rPr>
          <w:rFonts w:ascii="仿宋" w:hAnsi="仿宋" w:eastAsia="仿宋" w:cs="仿宋"/>
          <w:spacing w:val="37"/>
          <w:sz w:val="30"/>
          <w:szCs w:val="30"/>
        </w:rPr>
        <w:t>涉及一般公共预算支出</w:t>
      </w:r>
      <w:r>
        <w:rPr>
          <w:rFonts w:ascii="仿宋" w:hAnsi="仿宋" w:eastAsia="仿宋" w:cs="仿宋"/>
          <w:sz w:val="30"/>
          <w:szCs w:val="30"/>
        </w:rPr>
        <w:t xml:space="preserve"> 21459.75万元，政府性基金预算支出</w:t>
      </w:r>
      <w:r>
        <w:rPr>
          <w:rFonts w:ascii="仿宋" w:hAnsi="仿宋" w:eastAsia="仿宋" w:cs="仿宋"/>
          <w:spacing w:val="-1"/>
          <w:sz w:val="30"/>
          <w:szCs w:val="30"/>
        </w:rPr>
        <w:t>0万元，国有资本经营预算支</w:t>
      </w:r>
      <w:r>
        <w:rPr>
          <w:rFonts w:ascii="仿宋" w:hAnsi="仿宋" w:eastAsia="仿宋" w:cs="仿宋"/>
          <w:sz w:val="30"/>
          <w:szCs w:val="30"/>
        </w:rPr>
        <w:t xml:space="preserve"> </w:t>
      </w:r>
      <w:r>
        <w:rPr>
          <w:rFonts w:ascii="仿宋" w:hAnsi="仿宋" w:eastAsia="仿宋" w:cs="仿宋"/>
          <w:spacing w:val="-1"/>
          <w:sz w:val="30"/>
          <w:szCs w:val="30"/>
        </w:rPr>
        <w:t>出0万元。从评价情况来看，我单位绩效管理工作总体情况良好，</w:t>
      </w:r>
      <w:r>
        <w:rPr>
          <w:rFonts w:ascii="仿宋" w:hAnsi="仿宋" w:eastAsia="仿宋" w:cs="仿宋"/>
          <w:spacing w:val="16"/>
          <w:sz w:val="30"/>
          <w:szCs w:val="30"/>
        </w:rPr>
        <w:t xml:space="preserve"> </w:t>
      </w:r>
      <w:r>
        <w:rPr>
          <w:rFonts w:ascii="仿宋" w:hAnsi="仿宋" w:eastAsia="仿宋" w:cs="仿宋"/>
          <w:spacing w:val="14"/>
          <w:sz w:val="30"/>
          <w:szCs w:val="30"/>
        </w:rPr>
        <w:t>整体支出目标实现程度良好，使用绩效良好，</w:t>
      </w:r>
      <w:r>
        <w:rPr>
          <w:rFonts w:ascii="仿宋" w:hAnsi="仿宋" w:eastAsia="仿宋" w:cs="仿宋"/>
          <w:spacing w:val="-85"/>
          <w:sz w:val="30"/>
          <w:szCs w:val="30"/>
        </w:rPr>
        <w:t xml:space="preserve"> </w:t>
      </w:r>
      <w:r>
        <w:rPr>
          <w:rFonts w:ascii="仿宋" w:hAnsi="仿宋" w:eastAsia="仿宋" w:cs="仿宋"/>
          <w:spacing w:val="14"/>
          <w:sz w:val="30"/>
          <w:szCs w:val="30"/>
        </w:rPr>
        <w:t>我</w:t>
      </w:r>
      <w:r>
        <w:rPr>
          <w:rFonts w:ascii="仿宋" w:hAnsi="仿宋" w:eastAsia="仿宋" w:cs="仿宋"/>
          <w:spacing w:val="13"/>
          <w:sz w:val="30"/>
          <w:szCs w:val="30"/>
        </w:rPr>
        <w:t>单位自评分数</w:t>
      </w:r>
      <w:r>
        <w:rPr>
          <w:rFonts w:ascii="仿宋" w:hAnsi="仿宋" w:eastAsia="仿宋" w:cs="仿宋"/>
          <w:sz w:val="30"/>
          <w:szCs w:val="30"/>
        </w:rPr>
        <w:t xml:space="preserve"> </w:t>
      </w:r>
      <w:r>
        <w:rPr>
          <w:rFonts w:ascii="仿宋" w:hAnsi="仿宋" w:eastAsia="仿宋" w:cs="仿宋"/>
          <w:spacing w:val="-5"/>
          <w:sz w:val="30"/>
          <w:szCs w:val="30"/>
        </w:rPr>
        <w:t>98.65分。</w:t>
      </w:r>
    </w:p>
    <w:p w14:paraId="38081E20">
      <w:pPr>
        <w:spacing w:before="44" w:line="362" w:lineRule="auto"/>
        <w:ind w:left="12" w:firstLine="600"/>
        <w:jc w:val="both"/>
        <w:rPr>
          <w:rFonts w:ascii="仿宋" w:hAnsi="仿宋" w:eastAsia="仿宋" w:cs="仿宋"/>
          <w:sz w:val="30"/>
          <w:szCs w:val="30"/>
        </w:rPr>
      </w:pPr>
      <w:r>
        <w:rPr>
          <w:rFonts w:ascii="仿宋" w:hAnsi="仿宋" w:eastAsia="仿宋" w:cs="仿宋"/>
          <w:b/>
          <w:bCs/>
          <w:spacing w:val="-2"/>
          <w:sz w:val="30"/>
          <w:szCs w:val="30"/>
        </w:rPr>
        <w:t>绩效自评结果。</w:t>
      </w:r>
      <w:r>
        <w:rPr>
          <w:rFonts w:ascii="仿宋" w:hAnsi="仿宋" w:eastAsia="仿宋" w:cs="仿宋"/>
          <w:spacing w:val="-2"/>
          <w:sz w:val="30"/>
          <w:szCs w:val="30"/>
        </w:rPr>
        <w:t xml:space="preserve"> 我单位今年开展了部门整体支出及“2023年</w:t>
      </w:r>
      <w:r>
        <w:rPr>
          <w:rFonts w:ascii="仿宋" w:hAnsi="仿宋" w:eastAsia="仿宋" w:cs="仿宋"/>
          <w:spacing w:val="10"/>
          <w:sz w:val="30"/>
          <w:szCs w:val="30"/>
        </w:rPr>
        <w:t xml:space="preserve"> </w:t>
      </w:r>
      <w:r>
        <w:rPr>
          <w:rFonts w:ascii="仿宋" w:hAnsi="仿宋" w:eastAsia="仿宋" w:cs="仿宋"/>
          <w:spacing w:val="4"/>
          <w:sz w:val="30"/>
          <w:szCs w:val="30"/>
        </w:rPr>
        <w:t xml:space="preserve">高职院校‘创新强校工程’奖补资金”、“2023年高等教育学生 </w:t>
      </w:r>
      <w:r>
        <w:rPr>
          <w:rFonts w:ascii="仿宋" w:hAnsi="仿宋" w:eastAsia="仿宋" w:cs="仿宋"/>
          <w:spacing w:val="-1"/>
          <w:sz w:val="30"/>
          <w:szCs w:val="30"/>
        </w:rPr>
        <w:t>资助资金-中央资金”、“2023年中职学生资助资金”等10个项目</w:t>
      </w:r>
      <w:r>
        <w:rPr>
          <w:rFonts w:ascii="仿宋" w:hAnsi="仿宋" w:eastAsia="仿宋" w:cs="仿宋"/>
          <w:spacing w:val="6"/>
          <w:sz w:val="30"/>
          <w:szCs w:val="30"/>
        </w:rPr>
        <w:t xml:space="preserve"> </w:t>
      </w:r>
      <w:r>
        <w:rPr>
          <w:rFonts w:ascii="仿宋" w:hAnsi="仿宋" w:eastAsia="仿宋" w:cs="仿宋"/>
          <w:spacing w:val="-11"/>
          <w:sz w:val="30"/>
          <w:szCs w:val="30"/>
        </w:rPr>
        <w:t>绩效自评。</w:t>
      </w:r>
    </w:p>
    <w:p w14:paraId="65AFD493">
      <w:pPr>
        <w:spacing w:before="40" w:line="367" w:lineRule="auto"/>
        <w:ind w:left="7" w:firstLine="606"/>
        <w:rPr>
          <w:rFonts w:ascii="仿宋" w:hAnsi="仿宋" w:eastAsia="仿宋" w:cs="仿宋"/>
          <w:sz w:val="30"/>
          <w:szCs w:val="30"/>
        </w:rPr>
      </w:pPr>
      <w:r>
        <w:rPr>
          <w:rFonts w:ascii="仿宋" w:hAnsi="仿宋" w:eastAsia="仿宋" w:cs="仿宋"/>
          <w:spacing w:val="4"/>
          <w:sz w:val="30"/>
          <w:szCs w:val="30"/>
        </w:rPr>
        <w:t>单位整体支出绩效自评情况：全年预算数37483.77万元，执</w:t>
      </w:r>
      <w:r>
        <w:rPr>
          <w:rFonts w:ascii="仿宋" w:hAnsi="仿宋" w:eastAsia="仿宋" w:cs="仿宋"/>
          <w:spacing w:val="3"/>
          <w:sz w:val="30"/>
          <w:szCs w:val="30"/>
        </w:rPr>
        <w:t xml:space="preserve"> </w:t>
      </w:r>
      <w:r>
        <w:rPr>
          <w:rFonts w:ascii="仿宋" w:hAnsi="仿宋" w:eastAsia="仿宋" w:cs="仿宋"/>
          <w:spacing w:val="4"/>
          <w:sz w:val="30"/>
          <w:szCs w:val="30"/>
        </w:rPr>
        <w:t>行数37483.77万元，完成预算的100%。部门整体支</w:t>
      </w:r>
      <w:r>
        <w:rPr>
          <w:rFonts w:ascii="仿宋" w:hAnsi="仿宋" w:eastAsia="仿宋" w:cs="仿宋"/>
          <w:spacing w:val="3"/>
          <w:sz w:val="30"/>
          <w:szCs w:val="30"/>
        </w:rPr>
        <w:t>出绩效目标完</w:t>
      </w:r>
      <w:r>
        <w:rPr>
          <w:rFonts w:ascii="仿宋" w:hAnsi="仿宋" w:eastAsia="仿宋" w:cs="仿宋"/>
          <w:sz w:val="30"/>
          <w:szCs w:val="30"/>
        </w:rPr>
        <w:t xml:space="preserve"> </w:t>
      </w:r>
      <w:r>
        <w:rPr>
          <w:rFonts w:ascii="仿宋" w:hAnsi="仿宋" w:eastAsia="仿宋" w:cs="仿宋"/>
          <w:spacing w:val="4"/>
          <w:sz w:val="30"/>
          <w:szCs w:val="30"/>
        </w:rPr>
        <w:t>成情况主要是：部门整体支出绩效目标完成率100%，增强了单位</w:t>
      </w:r>
      <w:r>
        <w:rPr>
          <w:rFonts w:ascii="仿宋" w:hAnsi="仿宋" w:eastAsia="仿宋" w:cs="仿宋"/>
          <w:spacing w:val="10"/>
          <w:sz w:val="30"/>
          <w:szCs w:val="30"/>
        </w:rPr>
        <w:t xml:space="preserve"> </w:t>
      </w:r>
      <w:r>
        <w:rPr>
          <w:rFonts w:ascii="仿宋" w:hAnsi="仿宋" w:eastAsia="仿宋" w:cs="仿宋"/>
          <w:spacing w:val="4"/>
          <w:sz w:val="30"/>
          <w:szCs w:val="30"/>
        </w:rPr>
        <w:t>履职效能，提高了管理效率。2023年，我单位坚持以习近平新时</w:t>
      </w:r>
      <w:r>
        <w:rPr>
          <w:rFonts w:ascii="仿宋" w:hAnsi="仿宋" w:eastAsia="仿宋" w:cs="仿宋"/>
          <w:spacing w:val="10"/>
          <w:sz w:val="30"/>
          <w:szCs w:val="30"/>
        </w:rPr>
        <w:t xml:space="preserve"> </w:t>
      </w:r>
      <w:r>
        <w:rPr>
          <w:rFonts w:ascii="仿宋" w:hAnsi="仿宋" w:eastAsia="仿宋" w:cs="仿宋"/>
          <w:spacing w:val="16"/>
          <w:sz w:val="30"/>
          <w:szCs w:val="30"/>
        </w:rPr>
        <w:t>代中国特色社会主义思想为指导，深入贯彻落实党的二十</w:t>
      </w:r>
      <w:r>
        <w:rPr>
          <w:rFonts w:ascii="仿宋" w:hAnsi="仿宋" w:eastAsia="仿宋" w:cs="仿宋"/>
          <w:spacing w:val="15"/>
          <w:sz w:val="30"/>
          <w:szCs w:val="30"/>
        </w:rPr>
        <w:t>大精</w:t>
      </w:r>
      <w:r>
        <w:rPr>
          <w:rFonts w:ascii="仿宋" w:hAnsi="仿宋" w:eastAsia="仿宋" w:cs="仿宋"/>
          <w:sz w:val="30"/>
          <w:szCs w:val="30"/>
        </w:rPr>
        <w:t xml:space="preserve"> </w:t>
      </w:r>
      <w:r>
        <w:rPr>
          <w:rFonts w:ascii="仿宋" w:hAnsi="仿宋" w:eastAsia="仿宋" w:cs="仿宋"/>
          <w:spacing w:val="4"/>
          <w:sz w:val="30"/>
          <w:szCs w:val="30"/>
        </w:rPr>
        <w:t>神，贯彻落实习近平总书记关于教育的重要论述和习近平生态文</w:t>
      </w:r>
      <w:r>
        <w:rPr>
          <w:rFonts w:ascii="仿宋" w:hAnsi="仿宋" w:eastAsia="仿宋" w:cs="仿宋"/>
          <w:spacing w:val="18"/>
          <w:sz w:val="30"/>
          <w:szCs w:val="30"/>
        </w:rPr>
        <w:t xml:space="preserve"> </w:t>
      </w:r>
      <w:r>
        <w:rPr>
          <w:rFonts w:ascii="仿宋" w:hAnsi="仿宋" w:eastAsia="仿宋" w:cs="仿宋"/>
          <w:spacing w:val="4"/>
          <w:sz w:val="30"/>
          <w:szCs w:val="30"/>
        </w:rPr>
        <w:t>明思想，落实省“1310”具体部署，坚持</w:t>
      </w:r>
      <w:bookmarkStart w:id="0" w:name="_GoBack"/>
      <w:bookmarkEnd w:id="0"/>
      <w:r>
        <w:rPr>
          <w:rFonts w:ascii="仿宋" w:hAnsi="仿宋" w:eastAsia="仿宋" w:cs="仿宋"/>
          <w:spacing w:val="4"/>
          <w:sz w:val="30"/>
          <w:szCs w:val="30"/>
        </w:rPr>
        <w:t>和加强的全面领导， 统筹发展和安全，胜利召开第三次党代会，全面擘画新时代学校</w:t>
      </w:r>
      <w:r>
        <w:rPr>
          <w:rFonts w:ascii="仿宋" w:hAnsi="仿宋" w:eastAsia="仿宋" w:cs="仿宋"/>
          <w:spacing w:val="18"/>
          <w:sz w:val="30"/>
          <w:szCs w:val="30"/>
        </w:rPr>
        <w:t xml:space="preserve"> </w:t>
      </w:r>
      <w:r>
        <w:rPr>
          <w:rFonts w:ascii="仿宋" w:hAnsi="仿宋" w:eastAsia="仿宋" w:cs="仿宋"/>
          <w:spacing w:val="4"/>
          <w:sz w:val="30"/>
          <w:szCs w:val="30"/>
        </w:rPr>
        <w:t>事业高质量发展新篇章，完成巡察整改“回头看”和法治工作进</w:t>
      </w:r>
      <w:r>
        <w:rPr>
          <w:rFonts w:ascii="仿宋" w:hAnsi="仿宋" w:eastAsia="仿宋" w:cs="仿宋"/>
          <w:spacing w:val="18"/>
          <w:sz w:val="30"/>
          <w:szCs w:val="30"/>
        </w:rPr>
        <w:t xml:space="preserve"> </w:t>
      </w:r>
      <w:r>
        <w:rPr>
          <w:rFonts w:ascii="仿宋" w:hAnsi="仿宋" w:eastAsia="仿宋" w:cs="仿宋"/>
          <w:spacing w:val="4"/>
          <w:sz w:val="30"/>
          <w:szCs w:val="30"/>
        </w:rPr>
        <w:t>校测评，主题教育开展情况评定为“好”，入选全省党建工作样</w:t>
      </w:r>
      <w:r>
        <w:rPr>
          <w:rFonts w:ascii="仿宋" w:hAnsi="仿宋" w:eastAsia="仿宋" w:cs="仿宋"/>
          <w:spacing w:val="18"/>
          <w:sz w:val="30"/>
          <w:szCs w:val="30"/>
        </w:rPr>
        <w:t xml:space="preserve"> </w:t>
      </w:r>
      <w:r>
        <w:rPr>
          <w:rFonts w:ascii="仿宋" w:hAnsi="仿宋" w:eastAsia="仿宋" w:cs="仿宋"/>
          <w:spacing w:val="15"/>
          <w:sz w:val="30"/>
          <w:szCs w:val="30"/>
        </w:rPr>
        <w:t>板支部、标杆院系各1个，被推荐评选全国党建工作样板支部1</w:t>
      </w:r>
      <w:r>
        <w:rPr>
          <w:rFonts w:ascii="仿宋" w:hAnsi="仿宋" w:eastAsia="仿宋" w:cs="仿宋"/>
          <w:spacing w:val="10"/>
          <w:sz w:val="30"/>
          <w:szCs w:val="30"/>
        </w:rPr>
        <w:t xml:space="preserve"> </w:t>
      </w:r>
      <w:r>
        <w:rPr>
          <w:rFonts w:ascii="仿宋" w:hAnsi="仿宋" w:eastAsia="仿宋" w:cs="仿宋"/>
          <w:spacing w:val="4"/>
          <w:sz w:val="30"/>
          <w:szCs w:val="30"/>
        </w:rPr>
        <w:t>个，获批全省兵员预征预储工作示范建设学校、入选国家“十四</w:t>
      </w:r>
    </w:p>
    <w:p w14:paraId="42528EFB">
      <w:pPr>
        <w:spacing w:line="367" w:lineRule="auto"/>
        <w:rPr>
          <w:rFonts w:ascii="仿宋" w:hAnsi="仿宋" w:eastAsia="仿宋" w:cs="仿宋"/>
          <w:sz w:val="30"/>
          <w:szCs w:val="30"/>
        </w:rPr>
        <w:sectPr>
          <w:footerReference r:id="rId24" w:type="default"/>
          <w:pgSz w:w="11906" w:h="16838"/>
          <w:pgMar w:top="805" w:right="1615" w:bottom="412" w:left="1751" w:header="0" w:footer="189" w:gutter="0"/>
          <w:cols w:space="720" w:num="1"/>
        </w:sectPr>
      </w:pPr>
    </w:p>
    <w:p w14:paraId="2304B891">
      <w:pPr>
        <w:spacing w:before="51" w:line="368" w:lineRule="auto"/>
        <w:ind w:firstLine="5"/>
        <w:rPr>
          <w:rFonts w:ascii="仿宋" w:hAnsi="仿宋" w:eastAsia="仿宋" w:cs="仿宋"/>
          <w:sz w:val="30"/>
          <w:szCs w:val="30"/>
        </w:rPr>
      </w:pPr>
      <w:r>
        <w:rPr>
          <w:rFonts w:ascii="仿宋" w:hAnsi="仿宋" w:eastAsia="仿宋" w:cs="仿宋"/>
          <w:spacing w:val="4"/>
          <w:sz w:val="30"/>
          <w:szCs w:val="30"/>
        </w:rPr>
        <w:t>五”教育强国推进工程储备院校。持续深化省域高水平高职院校</w:t>
      </w:r>
      <w:r>
        <w:rPr>
          <w:rFonts w:ascii="仿宋" w:hAnsi="仿宋" w:eastAsia="仿宋" w:cs="仿宋"/>
          <w:spacing w:val="12"/>
          <w:sz w:val="30"/>
          <w:szCs w:val="30"/>
        </w:rPr>
        <w:t xml:space="preserve"> </w:t>
      </w:r>
      <w:r>
        <w:rPr>
          <w:rFonts w:ascii="仿宋" w:hAnsi="仿宋" w:eastAsia="仿宋" w:cs="仿宋"/>
          <w:spacing w:val="15"/>
          <w:sz w:val="30"/>
          <w:szCs w:val="30"/>
        </w:rPr>
        <w:t>建设，举办办学45周年总结暨生态环境职业教育高质量发展大</w:t>
      </w:r>
      <w:r>
        <w:rPr>
          <w:rFonts w:ascii="仿宋" w:hAnsi="仿宋" w:eastAsia="仿宋" w:cs="仿宋"/>
          <w:spacing w:val="10"/>
          <w:sz w:val="30"/>
          <w:szCs w:val="30"/>
        </w:rPr>
        <w:t xml:space="preserve"> </w:t>
      </w:r>
      <w:r>
        <w:rPr>
          <w:rFonts w:ascii="仿宋" w:hAnsi="仿宋" w:eastAsia="仿宋" w:cs="仿宋"/>
          <w:spacing w:val="16"/>
          <w:sz w:val="30"/>
          <w:szCs w:val="30"/>
        </w:rPr>
        <w:t>会，承办我省专业教学指导委员会年会和高校毕业生“百</w:t>
      </w:r>
      <w:r>
        <w:rPr>
          <w:rFonts w:ascii="仿宋" w:hAnsi="仿宋" w:eastAsia="仿宋" w:cs="仿宋"/>
          <w:spacing w:val="15"/>
          <w:sz w:val="30"/>
          <w:szCs w:val="30"/>
        </w:rPr>
        <w:t>日冲</w:t>
      </w:r>
      <w:r>
        <w:rPr>
          <w:rFonts w:ascii="仿宋" w:hAnsi="仿宋" w:eastAsia="仿宋" w:cs="仿宋"/>
          <w:sz w:val="30"/>
          <w:szCs w:val="30"/>
        </w:rPr>
        <w:t xml:space="preserve"> </w:t>
      </w:r>
      <w:r>
        <w:rPr>
          <w:rFonts w:ascii="仿宋" w:hAnsi="仿宋" w:eastAsia="仿宋" w:cs="仿宋"/>
          <w:spacing w:val="15"/>
          <w:sz w:val="30"/>
          <w:szCs w:val="30"/>
        </w:rPr>
        <w:t>刺”行动暨就业促进周启动仪式，教师获省厅级以上荣誉50余</w:t>
      </w:r>
      <w:r>
        <w:rPr>
          <w:rFonts w:ascii="仿宋" w:hAnsi="仿宋" w:eastAsia="仿宋" w:cs="仿宋"/>
          <w:spacing w:val="10"/>
          <w:sz w:val="30"/>
          <w:szCs w:val="30"/>
        </w:rPr>
        <w:t xml:space="preserve"> </w:t>
      </w:r>
      <w:r>
        <w:rPr>
          <w:rFonts w:ascii="仿宋" w:hAnsi="仿宋" w:eastAsia="仿宋" w:cs="仿宋"/>
          <w:spacing w:val="4"/>
          <w:sz w:val="30"/>
          <w:szCs w:val="30"/>
        </w:rPr>
        <w:t>项，学生获省厅级以上荣誉180余项，1人获评首届全国高校毕业</w:t>
      </w:r>
      <w:r>
        <w:rPr>
          <w:rFonts w:ascii="仿宋" w:hAnsi="仿宋" w:eastAsia="仿宋" w:cs="仿宋"/>
          <w:spacing w:val="10"/>
          <w:sz w:val="30"/>
          <w:szCs w:val="30"/>
        </w:rPr>
        <w:t xml:space="preserve"> </w:t>
      </w:r>
      <w:r>
        <w:rPr>
          <w:rFonts w:ascii="仿宋" w:hAnsi="仿宋" w:eastAsia="仿宋" w:cs="仿宋"/>
          <w:spacing w:val="4"/>
          <w:sz w:val="30"/>
          <w:szCs w:val="30"/>
        </w:rPr>
        <w:t>生“基层就业卓越奖”。主动对接国家和地方重大需求，深入推</w:t>
      </w:r>
      <w:r>
        <w:rPr>
          <w:rFonts w:ascii="仿宋" w:hAnsi="仿宋" w:eastAsia="仿宋" w:cs="仿宋"/>
          <w:spacing w:val="18"/>
          <w:sz w:val="30"/>
          <w:szCs w:val="30"/>
        </w:rPr>
        <w:t xml:space="preserve"> </w:t>
      </w:r>
      <w:r>
        <w:rPr>
          <w:rFonts w:ascii="仿宋" w:hAnsi="仿宋" w:eastAsia="仿宋" w:cs="仿宋"/>
          <w:spacing w:val="4"/>
          <w:sz w:val="30"/>
          <w:szCs w:val="30"/>
        </w:rPr>
        <w:t>进产教融合、科教融汇，牵头成立全国智慧环保行业产教融合共</w:t>
      </w:r>
      <w:r>
        <w:rPr>
          <w:rFonts w:ascii="仿宋" w:hAnsi="仿宋" w:eastAsia="仿宋" w:cs="仿宋"/>
          <w:spacing w:val="18"/>
          <w:sz w:val="30"/>
          <w:szCs w:val="30"/>
        </w:rPr>
        <w:t xml:space="preserve"> </w:t>
      </w:r>
      <w:r>
        <w:rPr>
          <w:rFonts w:ascii="仿宋" w:hAnsi="仿宋" w:eastAsia="仿宋" w:cs="仿宋"/>
          <w:spacing w:val="4"/>
          <w:sz w:val="30"/>
          <w:szCs w:val="30"/>
        </w:rPr>
        <w:t>同体，成为国家级市域产教联合体主要参与单位之一，入选全国</w:t>
      </w:r>
      <w:r>
        <w:rPr>
          <w:rFonts w:ascii="仿宋" w:hAnsi="仿宋" w:eastAsia="仿宋" w:cs="仿宋"/>
          <w:spacing w:val="18"/>
          <w:sz w:val="30"/>
          <w:szCs w:val="30"/>
        </w:rPr>
        <w:t xml:space="preserve"> </w:t>
      </w:r>
      <w:r>
        <w:rPr>
          <w:rFonts w:ascii="仿宋" w:hAnsi="仿宋" w:eastAsia="仿宋" w:cs="仿宋"/>
          <w:spacing w:val="4"/>
          <w:sz w:val="30"/>
          <w:szCs w:val="30"/>
        </w:rPr>
        <w:t>高职院校服务贡献典型学校60强，助力绿美广东生态建设、乡村</w:t>
      </w:r>
      <w:r>
        <w:rPr>
          <w:rFonts w:ascii="仿宋" w:hAnsi="仿宋" w:eastAsia="仿宋" w:cs="仿宋"/>
          <w:spacing w:val="14"/>
          <w:sz w:val="30"/>
          <w:szCs w:val="30"/>
        </w:rPr>
        <w:t xml:space="preserve"> </w:t>
      </w:r>
      <w:r>
        <w:rPr>
          <w:rFonts w:ascii="仿宋" w:hAnsi="仿宋" w:eastAsia="仿宋" w:cs="仿宋"/>
          <w:spacing w:val="4"/>
          <w:sz w:val="30"/>
          <w:szCs w:val="30"/>
        </w:rPr>
        <w:t>振兴和“双百行动”，为教育强国建设和绿美广东生态建设作出</w:t>
      </w:r>
      <w:r>
        <w:rPr>
          <w:rFonts w:ascii="仿宋" w:hAnsi="仿宋" w:eastAsia="仿宋" w:cs="仿宋"/>
          <w:spacing w:val="18"/>
          <w:sz w:val="30"/>
          <w:szCs w:val="30"/>
        </w:rPr>
        <w:t xml:space="preserve"> </w:t>
      </w:r>
      <w:r>
        <w:rPr>
          <w:rFonts w:ascii="仿宋" w:hAnsi="仿宋" w:eastAsia="仿宋" w:cs="仿宋"/>
          <w:spacing w:val="4"/>
          <w:sz w:val="30"/>
          <w:szCs w:val="30"/>
        </w:rPr>
        <w:t>积极贡献。发现的问题主要是：一是部门预算资金支出率和专项</w:t>
      </w:r>
      <w:r>
        <w:rPr>
          <w:rFonts w:ascii="仿宋" w:hAnsi="仿宋" w:eastAsia="仿宋" w:cs="仿宋"/>
          <w:spacing w:val="18"/>
          <w:sz w:val="30"/>
          <w:szCs w:val="30"/>
        </w:rPr>
        <w:t xml:space="preserve"> </w:t>
      </w:r>
      <w:r>
        <w:rPr>
          <w:rFonts w:ascii="仿宋" w:hAnsi="仿宋" w:eastAsia="仿宋" w:cs="仿宋"/>
          <w:spacing w:val="4"/>
          <w:sz w:val="30"/>
          <w:szCs w:val="30"/>
        </w:rPr>
        <w:t>资金绩效完成情况不理想，二是政府采购合同备案时效性有待提</w:t>
      </w:r>
      <w:r>
        <w:rPr>
          <w:rFonts w:ascii="仿宋" w:hAnsi="仿宋" w:eastAsia="仿宋" w:cs="仿宋"/>
          <w:spacing w:val="18"/>
          <w:sz w:val="30"/>
          <w:szCs w:val="30"/>
        </w:rPr>
        <w:t xml:space="preserve"> </w:t>
      </w:r>
      <w:r>
        <w:rPr>
          <w:rFonts w:ascii="仿宋" w:hAnsi="仿宋" w:eastAsia="仿宋" w:cs="仿宋"/>
          <w:spacing w:val="4"/>
          <w:sz w:val="30"/>
          <w:szCs w:val="30"/>
        </w:rPr>
        <w:t>升。下一步改进措施主要是：单位层面和各部门都要高度重视财</w:t>
      </w:r>
      <w:r>
        <w:rPr>
          <w:rFonts w:ascii="仿宋" w:hAnsi="仿宋" w:eastAsia="仿宋" w:cs="仿宋"/>
          <w:spacing w:val="18"/>
          <w:sz w:val="30"/>
          <w:szCs w:val="30"/>
        </w:rPr>
        <w:t xml:space="preserve"> </w:t>
      </w:r>
      <w:r>
        <w:rPr>
          <w:rFonts w:ascii="仿宋" w:hAnsi="仿宋" w:eastAsia="仿宋" w:cs="仿宋"/>
          <w:spacing w:val="4"/>
          <w:sz w:val="30"/>
          <w:szCs w:val="30"/>
        </w:rPr>
        <w:t>政资金支出进度。根据不同资金类型和特点，分别制定加快财政</w:t>
      </w:r>
      <w:r>
        <w:rPr>
          <w:rFonts w:ascii="仿宋" w:hAnsi="仿宋" w:eastAsia="仿宋" w:cs="仿宋"/>
          <w:spacing w:val="18"/>
          <w:sz w:val="30"/>
          <w:szCs w:val="30"/>
        </w:rPr>
        <w:t xml:space="preserve"> </w:t>
      </w:r>
      <w:r>
        <w:rPr>
          <w:rFonts w:ascii="仿宋" w:hAnsi="仿宋" w:eastAsia="仿宋" w:cs="仿宋"/>
          <w:spacing w:val="4"/>
          <w:sz w:val="30"/>
          <w:szCs w:val="30"/>
        </w:rPr>
        <w:t>资金支出进度的措施。继续落实约谈制度，视情况由负责财务工</w:t>
      </w:r>
      <w:r>
        <w:rPr>
          <w:rFonts w:ascii="仿宋" w:hAnsi="仿宋" w:eastAsia="仿宋" w:cs="仿宋"/>
          <w:spacing w:val="18"/>
          <w:sz w:val="30"/>
          <w:szCs w:val="30"/>
        </w:rPr>
        <w:t xml:space="preserve"> </w:t>
      </w:r>
      <w:r>
        <w:rPr>
          <w:rFonts w:ascii="仿宋" w:hAnsi="仿宋" w:eastAsia="仿宋" w:cs="仿宋"/>
          <w:spacing w:val="4"/>
          <w:sz w:val="30"/>
          <w:szCs w:val="30"/>
        </w:rPr>
        <w:t>作副校长或者财务部负责人约谈支出进度慢的项目负责人。财务</w:t>
      </w:r>
      <w:r>
        <w:rPr>
          <w:rFonts w:ascii="仿宋" w:hAnsi="仿宋" w:eastAsia="仿宋" w:cs="仿宋"/>
          <w:spacing w:val="18"/>
          <w:sz w:val="30"/>
          <w:szCs w:val="30"/>
        </w:rPr>
        <w:t xml:space="preserve"> </w:t>
      </w:r>
      <w:r>
        <w:rPr>
          <w:rFonts w:ascii="仿宋" w:hAnsi="仿宋" w:eastAsia="仿宋" w:cs="仿宋"/>
          <w:spacing w:val="4"/>
          <w:sz w:val="30"/>
          <w:szCs w:val="30"/>
        </w:rPr>
        <w:t>部要做好财政专项资金督办工作，每月对财政资金预算支出执行</w:t>
      </w:r>
      <w:r>
        <w:rPr>
          <w:rFonts w:ascii="仿宋" w:hAnsi="仿宋" w:eastAsia="仿宋" w:cs="仿宋"/>
          <w:spacing w:val="18"/>
          <w:sz w:val="30"/>
          <w:szCs w:val="30"/>
        </w:rPr>
        <w:t xml:space="preserve"> </w:t>
      </w:r>
      <w:r>
        <w:rPr>
          <w:rFonts w:ascii="仿宋" w:hAnsi="仿宋" w:eastAsia="仿宋" w:cs="仿宋"/>
          <w:spacing w:val="4"/>
          <w:sz w:val="30"/>
          <w:szCs w:val="30"/>
        </w:rPr>
        <w:t>情况进行分析，并向分管财务校领导汇报。落实项目前期论证工</w:t>
      </w:r>
      <w:r>
        <w:rPr>
          <w:rFonts w:ascii="仿宋" w:hAnsi="仿宋" w:eastAsia="仿宋" w:cs="仿宋"/>
          <w:spacing w:val="18"/>
          <w:sz w:val="30"/>
          <w:szCs w:val="30"/>
        </w:rPr>
        <w:t xml:space="preserve"> </w:t>
      </w:r>
      <w:r>
        <w:rPr>
          <w:rFonts w:ascii="仿宋" w:hAnsi="仿宋" w:eastAsia="仿宋" w:cs="仿宋"/>
          <w:spacing w:val="3"/>
          <w:sz w:val="30"/>
          <w:szCs w:val="30"/>
        </w:rPr>
        <w:t>作及事前绩效评估论证工作，提高立项项目的科学性、合理性。</w:t>
      </w:r>
      <w:r>
        <w:rPr>
          <w:rFonts w:ascii="仿宋" w:hAnsi="仿宋" w:eastAsia="仿宋" w:cs="仿宋"/>
          <w:spacing w:val="6"/>
          <w:sz w:val="30"/>
          <w:szCs w:val="30"/>
        </w:rPr>
        <w:t xml:space="preserve"> </w:t>
      </w:r>
      <w:r>
        <w:rPr>
          <w:rFonts w:ascii="仿宋" w:hAnsi="仿宋" w:eastAsia="仿宋" w:cs="仿宋"/>
          <w:spacing w:val="-3"/>
          <w:sz w:val="30"/>
          <w:szCs w:val="30"/>
        </w:rPr>
        <w:t>加快政府采购合同的执行，提高办事效率。</w:t>
      </w:r>
    </w:p>
    <w:p w14:paraId="1A2A5D36">
      <w:pPr>
        <w:spacing w:before="48" w:line="363" w:lineRule="auto"/>
        <w:ind w:firstLine="569"/>
        <w:jc w:val="both"/>
        <w:rPr>
          <w:rFonts w:ascii="仿宋" w:hAnsi="仿宋" w:eastAsia="仿宋" w:cs="仿宋"/>
          <w:sz w:val="30"/>
          <w:szCs w:val="30"/>
        </w:rPr>
      </w:pPr>
      <w:r>
        <w:rPr>
          <w:rFonts w:ascii="仿宋" w:hAnsi="仿宋" w:eastAsia="仿宋" w:cs="仿宋"/>
          <w:spacing w:val="6"/>
          <w:sz w:val="30"/>
          <w:szCs w:val="30"/>
        </w:rPr>
        <w:t>“2023年高职院校‘创新强校工程’奖补</w:t>
      </w:r>
      <w:r>
        <w:rPr>
          <w:rFonts w:ascii="仿宋" w:hAnsi="仿宋" w:eastAsia="仿宋" w:cs="仿宋"/>
          <w:spacing w:val="5"/>
          <w:sz w:val="30"/>
          <w:szCs w:val="30"/>
        </w:rPr>
        <w:t>资金”项目绩效自</w:t>
      </w:r>
      <w:r>
        <w:rPr>
          <w:rFonts w:ascii="仿宋" w:hAnsi="仿宋" w:eastAsia="仿宋" w:cs="仿宋"/>
          <w:sz w:val="30"/>
          <w:szCs w:val="30"/>
        </w:rPr>
        <w:t xml:space="preserve"> </w:t>
      </w:r>
      <w:r>
        <w:rPr>
          <w:rFonts w:ascii="仿宋" w:hAnsi="仿宋" w:eastAsia="仿宋" w:cs="仿宋"/>
          <w:spacing w:val="-1"/>
          <w:sz w:val="30"/>
          <w:szCs w:val="30"/>
        </w:rPr>
        <w:t>评情况：项目全年预算数为653万元，执行数为641.22万元，完成</w:t>
      </w:r>
      <w:r>
        <w:rPr>
          <w:rFonts w:ascii="仿宋" w:hAnsi="仿宋" w:eastAsia="仿宋" w:cs="仿宋"/>
          <w:spacing w:val="13"/>
          <w:sz w:val="30"/>
          <w:szCs w:val="30"/>
        </w:rPr>
        <w:t xml:space="preserve"> </w:t>
      </w:r>
      <w:r>
        <w:rPr>
          <w:rFonts w:ascii="仿宋" w:hAnsi="仿宋" w:eastAsia="仿宋" w:cs="仿宋"/>
          <w:spacing w:val="3"/>
          <w:sz w:val="30"/>
          <w:szCs w:val="30"/>
        </w:rPr>
        <w:t>预算的98.20%。项目绩效目标完成情况主</w:t>
      </w:r>
      <w:r>
        <w:rPr>
          <w:rFonts w:ascii="仿宋" w:hAnsi="仿宋" w:eastAsia="仿宋" w:cs="仿宋"/>
          <w:spacing w:val="2"/>
          <w:sz w:val="30"/>
          <w:szCs w:val="30"/>
        </w:rPr>
        <w:t>要是</w:t>
      </w:r>
      <w:r>
        <w:rPr>
          <w:rFonts w:ascii="仿宋" w:hAnsi="仿宋" w:eastAsia="仿宋" w:cs="仿宋"/>
          <w:spacing w:val="-17"/>
          <w:sz w:val="30"/>
          <w:szCs w:val="30"/>
        </w:rPr>
        <w:t>：（</w:t>
      </w:r>
      <w:r>
        <w:rPr>
          <w:rFonts w:ascii="仿宋" w:hAnsi="仿宋" w:eastAsia="仿宋" w:cs="仿宋"/>
          <w:spacing w:val="2"/>
          <w:sz w:val="30"/>
          <w:szCs w:val="30"/>
        </w:rPr>
        <w:t>1）</w:t>
      </w:r>
      <w:r>
        <w:rPr>
          <w:rFonts w:ascii="仿宋" w:hAnsi="仿宋" w:eastAsia="仿宋" w:cs="仿宋"/>
          <w:spacing w:val="-67"/>
          <w:sz w:val="30"/>
          <w:szCs w:val="30"/>
        </w:rPr>
        <w:t xml:space="preserve"> </w:t>
      </w:r>
      <w:r>
        <w:rPr>
          <w:rFonts w:ascii="仿宋" w:hAnsi="仿宋" w:eastAsia="仿宋" w:cs="仿宋"/>
          <w:spacing w:val="2"/>
          <w:sz w:val="30"/>
          <w:szCs w:val="30"/>
        </w:rPr>
        <w:t>目标1：建</w:t>
      </w:r>
      <w:r>
        <w:rPr>
          <w:rFonts w:ascii="仿宋" w:hAnsi="仿宋" w:eastAsia="仿宋" w:cs="仿宋"/>
          <w:sz w:val="30"/>
          <w:szCs w:val="30"/>
        </w:rPr>
        <w:t xml:space="preserve"> </w:t>
      </w:r>
      <w:r>
        <w:rPr>
          <w:rFonts w:ascii="仿宋" w:hAnsi="仿宋" w:eastAsia="仿宋" w:cs="仿宋"/>
          <w:spacing w:val="4"/>
          <w:sz w:val="30"/>
          <w:szCs w:val="30"/>
        </w:rPr>
        <w:t>设校级高水平专业群，根据产业发展和专业性质组建校级高水平</w:t>
      </w:r>
      <w:r>
        <w:rPr>
          <w:rFonts w:ascii="仿宋" w:hAnsi="仿宋" w:eastAsia="仿宋" w:cs="仿宋"/>
          <w:spacing w:val="18"/>
          <w:sz w:val="30"/>
          <w:szCs w:val="30"/>
        </w:rPr>
        <w:t xml:space="preserve"> </w:t>
      </w:r>
      <w:r>
        <w:rPr>
          <w:rFonts w:ascii="仿宋" w:hAnsi="仿宋" w:eastAsia="仿宋" w:cs="仿宋"/>
          <w:spacing w:val="-2"/>
          <w:sz w:val="30"/>
          <w:szCs w:val="30"/>
        </w:rPr>
        <w:t>专业群。根据组群逻辑，已完成14个专业3个校级专业群的组建。</w:t>
      </w:r>
    </w:p>
    <w:p w14:paraId="19F082D4">
      <w:pPr>
        <w:spacing w:line="363" w:lineRule="auto"/>
        <w:rPr>
          <w:rFonts w:ascii="仿宋" w:hAnsi="仿宋" w:eastAsia="仿宋" w:cs="仿宋"/>
          <w:sz w:val="30"/>
          <w:szCs w:val="30"/>
        </w:rPr>
        <w:sectPr>
          <w:footerReference r:id="rId25" w:type="default"/>
          <w:pgSz w:w="11906" w:h="16838"/>
          <w:pgMar w:top="805" w:right="1615" w:bottom="412" w:left="1758" w:header="0" w:footer="189" w:gutter="0"/>
          <w:cols w:space="720" w:num="1"/>
        </w:sectPr>
      </w:pPr>
    </w:p>
    <w:p w14:paraId="5B2B365B">
      <w:pPr>
        <w:spacing w:before="59" w:line="368" w:lineRule="auto"/>
        <w:ind w:firstLine="6"/>
        <w:rPr>
          <w:rFonts w:ascii="仿宋" w:hAnsi="仿宋" w:eastAsia="仿宋" w:cs="仿宋"/>
          <w:sz w:val="30"/>
          <w:szCs w:val="30"/>
        </w:rPr>
      </w:pPr>
      <w:r>
        <w:rPr>
          <w:rFonts w:ascii="仿宋" w:hAnsi="仿宋" w:eastAsia="仿宋" w:cs="仿宋"/>
          <w:spacing w:val="15"/>
          <w:sz w:val="30"/>
          <w:szCs w:val="30"/>
        </w:rPr>
        <w:t>完成3个专业群和1个专业的建设。分别是建筑工程技术专业群</w:t>
      </w:r>
      <w:r>
        <w:rPr>
          <w:rFonts w:ascii="仿宋" w:hAnsi="仿宋" w:eastAsia="仿宋" w:cs="仿宋"/>
          <w:spacing w:val="3"/>
          <w:sz w:val="30"/>
          <w:szCs w:val="30"/>
        </w:rPr>
        <w:t xml:space="preserve"> （含建筑工程技术、风景园林设计、环境艺术设计、工程造</w:t>
      </w:r>
      <w:r>
        <w:rPr>
          <w:rFonts w:ascii="仿宋" w:hAnsi="仿宋" w:eastAsia="仿宋" w:cs="仿宋"/>
          <w:spacing w:val="2"/>
          <w:sz w:val="30"/>
          <w:szCs w:val="30"/>
        </w:rPr>
        <w:t>价、</w:t>
      </w:r>
      <w:r>
        <w:rPr>
          <w:rFonts w:ascii="仿宋" w:hAnsi="仿宋" w:eastAsia="仿宋" w:cs="仿宋"/>
          <w:sz w:val="30"/>
          <w:szCs w:val="30"/>
        </w:rPr>
        <w:t xml:space="preserve"> </w:t>
      </w:r>
      <w:r>
        <w:rPr>
          <w:rFonts w:ascii="仿宋" w:hAnsi="仿宋" w:eastAsia="仿宋" w:cs="仿宋"/>
          <w:spacing w:val="-1"/>
          <w:sz w:val="30"/>
          <w:szCs w:val="30"/>
        </w:rPr>
        <w:t>给排水工程技术5个专业）、机电设备技术专业群（包括机电设备</w:t>
      </w:r>
      <w:r>
        <w:rPr>
          <w:rFonts w:ascii="仿宋" w:hAnsi="仿宋" w:eastAsia="仿宋" w:cs="仿宋"/>
          <w:spacing w:val="9"/>
          <w:sz w:val="30"/>
          <w:szCs w:val="30"/>
        </w:rPr>
        <w:t xml:space="preserve"> </w:t>
      </w:r>
      <w:r>
        <w:rPr>
          <w:rFonts w:ascii="仿宋" w:hAnsi="仿宋" w:eastAsia="仿宋" w:cs="仿宋"/>
          <w:spacing w:val="16"/>
          <w:sz w:val="30"/>
          <w:szCs w:val="30"/>
        </w:rPr>
        <w:t>技术、智能环保装备技术、机械制造与自动化、模具设计</w:t>
      </w:r>
      <w:r>
        <w:rPr>
          <w:rFonts w:ascii="仿宋" w:hAnsi="仿宋" w:eastAsia="仿宋" w:cs="仿宋"/>
          <w:spacing w:val="15"/>
          <w:sz w:val="30"/>
          <w:szCs w:val="30"/>
        </w:rPr>
        <w:t>与制</w:t>
      </w:r>
      <w:r>
        <w:rPr>
          <w:rFonts w:ascii="仿宋" w:hAnsi="仿宋" w:eastAsia="仿宋" w:cs="仿宋"/>
          <w:sz w:val="30"/>
          <w:szCs w:val="30"/>
        </w:rPr>
        <w:t xml:space="preserve"> </w:t>
      </w:r>
      <w:r>
        <w:rPr>
          <w:rFonts w:ascii="仿宋" w:hAnsi="仿宋" w:eastAsia="仿宋" w:cs="仿宋"/>
          <w:spacing w:val="-1"/>
          <w:sz w:val="30"/>
          <w:szCs w:val="30"/>
        </w:rPr>
        <w:t>造、电气自动化技术等5个专业）、烹饪工艺与营养专业群（含烹</w:t>
      </w:r>
      <w:r>
        <w:rPr>
          <w:rFonts w:ascii="仿宋" w:hAnsi="仿宋" w:eastAsia="仿宋" w:cs="仿宋"/>
          <w:spacing w:val="9"/>
          <w:sz w:val="30"/>
          <w:szCs w:val="30"/>
        </w:rPr>
        <w:t xml:space="preserve"> </w:t>
      </w:r>
      <w:r>
        <w:rPr>
          <w:rFonts w:ascii="仿宋" w:hAnsi="仿宋" w:eastAsia="仿宋" w:cs="仿宋"/>
          <w:spacing w:val="10"/>
          <w:sz w:val="30"/>
          <w:szCs w:val="30"/>
        </w:rPr>
        <w:t>饪工艺与营养、园艺技术、园林工程技术、展示艺术设计4个专</w:t>
      </w:r>
      <w:r>
        <w:rPr>
          <w:rFonts w:ascii="仿宋" w:hAnsi="仿宋" w:eastAsia="仿宋" w:cs="仿宋"/>
          <w:sz w:val="30"/>
          <w:szCs w:val="30"/>
        </w:rPr>
        <w:t xml:space="preserve"> </w:t>
      </w:r>
      <w:r>
        <w:rPr>
          <w:rFonts w:ascii="仿宋" w:hAnsi="仿宋" w:eastAsia="仿宋" w:cs="仿宋"/>
          <w:spacing w:val="1"/>
          <w:sz w:val="30"/>
          <w:szCs w:val="30"/>
        </w:rPr>
        <w:t>业）的建设。（2）</w:t>
      </w:r>
      <w:r>
        <w:rPr>
          <w:rFonts w:ascii="仿宋" w:hAnsi="仿宋" w:eastAsia="仿宋" w:cs="仿宋"/>
          <w:spacing w:val="-49"/>
          <w:sz w:val="30"/>
          <w:szCs w:val="30"/>
        </w:rPr>
        <w:t xml:space="preserve"> </w:t>
      </w:r>
      <w:r>
        <w:rPr>
          <w:rFonts w:ascii="仿宋" w:hAnsi="仿宋" w:eastAsia="仿宋" w:cs="仿宋"/>
          <w:spacing w:val="1"/>
          <w:sz w:val="30"/>
          <w:szCs w:val="30"/>
        </w:rPr>
        <w:t>目标2：根据服务大湾区区域和生态文明建设</w:t>
      </w:r>
      <w:r>
        <w:rPr>
          <w:rFonts w:ascii="仿宋" w:hAnsi="仿宋" w:eastAsia="仿宋" w:cs="仿宋"/>
          <w:sz w:val="30"/>
          <w:szCs w:val="30"/>
        </w:rPr>
        <w:t xml:space="preserve"> </w:t>
      </w:r>
      <w:r>
        <w:rPr>
          <w:rFonts w:ascii="仿宋" w:hAnsi="仿宋" w:eastAsia="仿宋" w:cs="仿宋"/>
          <w:spacing w:val="4"/>
          <w:sz w:val="30"/>
          <w:szCs w:val="30"/>
        </w:rPr>
        <w:t>的战略目标，2021年开设氢能技术应用专业，培养氢能技术技能</w:t>
      </w:r>
      <w:r>
        <w:rPr>
          <w:rFonts w:ascii="仿宋" w:hAnsi="仿宋" w:eastAsia="仿宋" w:cs="仿宋"/>
          <w:spacing w:val="10"/>
          <w:sz w:val="30"/>
          <w:szCs w:val="30"/>
        </w:rPr>
        <w:t xml:space="preserve"> </w:t>
      </w:r>
      <w:r>
        <w:rPr>
          <w:rFonts w:ascii="仿宋" w:hAnsi="仿宋" w:eastAsia="仿宋" w:cs="仿宋"/>
          <w:spacing w:val="4"/>
          <w:sz w:val="30"/>
          <w:szCs w:val="30"/>
        </w:rPr>
        <w:t>人才，服务新能源高端产业。2021年开始开设氢能技术应用专业</w:t>
      </w:r>
      <w:r>
        <w:rPr>
          <w:rFonts w:ascii="仿宋" w:hAnsi="仿宋" w:eastAsia="仿宋" w:cs="仿宋"/>
          <w:spacing w:val="10"/>
          <w:sz w:val="30"/>
          <w:szCs w:val="30"/>
        </w:rPr>
        <w:t xml:space="preserve"> </w:t>
      </w:r>
      <w:r>
        <w:rPr>
          <w:rFonts w:ascii="仿宋" w:hAnsi="仿宋" w:eastAsia="仿宋" w:cs="仿宋"/>
          <w:spacing w:val="-1"/>
          <w:sz w:val="30"/>
          <w:szCs w:val="30"/>
        </w:rPr>
        <w:t>和进行招生，已连续招生三届，在校生210人。已完成新增燃料电</w:t>
      </w:r>
      <w:r>
        <w:rPr>
          <w:rFonts w:ascii="仿宋" w:hAnsi="仿宋" w:eastAsia="仿宋" w:cs="仿宋"/>
          <w:spacing w:val="10"/>
          <w:sz w:val="30"/>
          <w:szCs w:val="30"/>
        </w:rPr>
        <w:t xml:space="preserve"> </w:t>
      </w:r>
      <w:r>
        <w:rPr>
          <w:rFonts w:ascii="仿宋" w:hAnsi="仿宋" w:eastAsia="仿宋" w:cs="仿宋"/>
          <w:spacing w:val="4"/>
          <w:sz w:val="30"/>
          <w:szCs w:val="30"/>
        </w:rPr>
        <w:t>池发电教学实训室系统等多套设备采购，基本满足氢能技术应用</w:t>
      </w:r>
      <w:r>
        <w:rPr>
          <w:rFonts w:ascii="仿宋" w:hAnsi="仿宋" w:eastAsia="仿宋" w:cs="仿宋"/>
          <w:spacing w:val="18"/>
          <w:sz w:val="30"/>
          <w:szCs w:val="30"/>
        </w:rPr>
        <w:t xml:space="preserve"> </w:t>
      </w:r>
      <w:r>
        <w:rPr>
          <w:rFonts w:ascii="仿宋" w:hAnsi="仿宋" w:eastAsia="仿宋" w:cs="仿宋"/>
          <w:spacing w:val="1"/>
          <w:sz w:val="30"/>
          <w:szCs w:val="30"/>
        </w:rPr>
        <w:t>专业学生一期实训要求。（3）</w:t>
      </w:r>
      <w:r>
        <w:rPr>
          <w:rFonts w:ascii="仿宋" w:hAnsi="仿宋" w:eastAsia="仿宋" w:cs="仿宋"/>
          <w:spacing w:val="-49"/>
          <w:sz w:val="30"/>
          <w:szCs w:val="30"/>
        </w:rPr>
        <w:t xml:space="preserve"> </w:t>
      </w:r>
      <w:r>
        <w:rPr>
          <w:rFonts w:ascii="仿宋" w:hAnsi="仿宋" w:eastAsia="仿宋" w:cs="仿宋"/>
          <w:spacing w:val="1"/>
          <w:sz w:val="30"/>
          <w:szCs w:val="30"/>
        </w:rPr>
        <w:t>目标3：一流师资队伍建设。完成</w:t>
      </w:r>
      <w:r>
        <w:rPr>
          <w:rFonts w:ascii="仿宋" w:hAnsi="仿宋" w:eastAsia="仿宋" w:cs="仿宋"/>
          <w:sz w:val="30"/>
          <w:szCs w:val="30"/>
        </w:rPr>
        <w:t xml:space="preserve"> </w:t>
      </w:r>
      <w:r>
        <w:rPr>
          <w:rFonts w:ascii="仿宋" w:hAnsi="仿宋" w:eastAsia="仿宋" w:cs="仿宋"/>
          <w:spacing w:val="-1"/>
          <w:sz w:val="30"/>
          <w:szCs w:val="30"/>
        </w:rPr>
        <w:t>各级各类教师培训共52项，95人次；助力5位教师国内访学研修；</w:t>
      </w:r>
      <w:r>
        <w:rPr>
          <w:rFonts w:ascii="仿宋" w:hAnsi="仿宋" w:eastAsia="仿宋" w:cs="仿宋"/>
          <w:spacing w:val="11"/>
          <w:sz w:val="30"/>
          <w:szCs w:val="30"/>
        </w:rPr>
        <w:t xml:space="preserve"> </w:t>
      </w:r>
      <w:r>
        <w:rPr>
          <w:rFonts w:ascii="仿宋" w:hAnsi="仿宋" w:eastAsia="仿宋" w:cs="仿宋"/>
          <w:spacing w:val="4"/>
          <w:sz w:val="30"/>
          <w:szCs w:val="30"/>
        </w:rPr>
        <w:t>获职业院校技能大赛教学能力比赛5项，1个工作室评为“全国餐</w:t>
      </w:r>
      <w:r>
        <w:rPr>
          <w:rFonts w:ascii="仿宋" w:hAnsi="仿宋" w:eastAsia="仿宋" w:cs="仿宋"/>
          <w:spacing w:val="14"/>
          <w:sz w:val="30"/>
          <w:szCs w:val="30"/>
        </w:rPr>
        <w:t xml:space="preserve"> </w:t>
      </w:r>
      <w:r>
        <w:rPr>
          <w:rFonts w:ascii="仿宋" w:hAnsi="仿宋" w:eastAsia="仿宋" w:cs="仿宋"/>
          <w:spacing w:val="-1"/>
          <w:sz w:val="30"/>
          <w:szCs w:val="30"/>
        </w:rPr>
        <w:t>饮职餐饮类名师工作室”，已完成校级质量工程4项，并推荐参加</w:t>
      </w:r>
      <w:r>
        <w:rPr>
          <w:rFonts w:ascii="仿宋" w:hAnsi="仿宋" w:eastAsia="仿宋" w:cs="仿宋"/>
          <w:spacing w:val="9"/>
          <w:sz w:val="30"/>
          <w:szCs w:val="30"/>
        </w:rPr>
        <w:t xml:space="preserve"> </w:t>
      </w:r>
      <w:r>
        <w:rPr>
          <w:rFonts w:ascii="仿宋" w:hAnsi="仿宋" w:eastAsia="仿宋" w:cs="仿宋"/>
          <w:spacing w:val="-1"/>
          <w:sz w:val="30"/>
          <w:szCs w:val="30"/>
        </w:rPr>
        <w:t>省质量工程项目遴选，分别为实践教学示范基地项目1项；校外实</w:t>
      </w:r>
      <w:r>
        <w:rPr>
          <w:rFonts w:ascii="仿宋" w:hAnsi="仿宋" w:eastAsia="仿宋" w:cs="仿宋"/>
          <w:spacing w:val="9"/>
          <w:sz w:val="30"/>
          <w:szCs w:val="30"/>
        </w:rPr>
        <w:t xml:space="preserve"> </w:t>
      </w:r>
      <w:r>
        <w:rPr>
          <w:rFonts w:ascii="仿宋" w:hAnsi="仿宋" w:eastAsia="仿宋" w:cs="仿宋"/>
          <w:spacing w:val="4"/>
          <w:sz w:val="30"/>
          <w:szCs w:val="30"/>
        </w:rPr>
        <w:t>践教学示范基地项目1项；1门校级精品在线开放课程建设，教学</w:t>
      </w:r>
      <w:r>
        <w:rPr>
          <w:rFonts w:ascii="仿宋" w:hAnsi="仿宋" w:eastAsia="仿宋" w:cs="仿宋"/>
          <w:spacing w:val="14"/>
          <w:sz w:val="30"/>
          <w:szCs w:val="30"/>
        </w:rPr>
        <w:t xml:space="preserve"> </w:t>
      </w:r>
      <w:r>
        <w:rPr>
          <w:rFonts w:ascii="仿宋" w:hAnsi="仿宋" w:eastAsia="仿宋" w:cs="仿宋"/>
          <w:spacing w:val="1"/>
          <w:sz w:val="30"/>
          <w:szCs w:val="30"/>
        </w:rPr>
        <w:t>改革研究与实践项目1项。获发明专利2项。（4）</w:t>
      </w:r>
      <w:r>
        <w:rPr>
          <w:rFonts w:ascii="仿宋" w:hAnsi="仿宋" w:eastAsia="仿宋" w:cs="仿宋"/>
          <w:spacing w:val="-50"/>
          <w:sz w:val="30"/>
          <w:szCs w:val="30"/>
        </w:rPr>
        <w:t xml:space="preserve"> </w:t>
      </w:r>
      <w:r>
        <w:rPr>
          <w:rFonts w:ascii="仿宋" w:hAnsi="仿宋" w:eastAsia="仿宋" w:cs="仿宋"/>
          <w:spacing w:val="1"/>
          <w:sz w:val="30"/>
          <w:szCs w:val="30"/>
        </w:rPr>
        <w:t>目标4：南海校</w:t>
      </w:r>
      <w:r>
        <w:rPr>
          <w:rFonts w:ascii="仿宋" w:hAnsi="仿宋" w:eastAsia="仿宋" w:cs="仿宋"/>
          <w:sz w:val="30"/>
          <w:szCs w:val="30"/>
        </w:rPr>
        <w:t xml:space="preserve"> </w:t>
      </w:r>
      <w:r>
        <w:rPr>
          <w:rFonts w:ascii="仿宋" w:hAnsi="仿宋" w:eastAsia="仿宋" w:cs="仿宋"/>
          <w:spacing w:val="4"/>
          <w:sz w:val="30"/>
          <w:szCs w:val="30"/>
        </w:rPr>
        <w:t>区教室多媒体设备改造项目（一期）。完成南海校区教室多媒体</w:t>
      </w:r>
      <w:r>
        <w:rPr>
          <w:rFonts w:ascii="仿宋" w:hAnsi="仿宋" w:eastAsia="仿宋" w:cs="仿宋"/>
          <w:spacing w:val="18"/>
          <w:sz w:val="30"/>
          <w:szCs w:val="30"/>
        </w:rPr>
        <w:t xml:space="preserve"> </w:t>
      </w:r>
      <w:r>
        <w:rPr>
          <w:rFonts w:ascii="仿宋" w:hAnsi="仿宋" w:eastAsia="仿宋" w:cs="仿宋"/>
          <w:spacing w:val="-1"/>
          <w:sz w:val="30"/>
          <w:szCs w:val="30"/>
        </w:rPr>
        <w:t>改造项目，共改造12间教室，包括小教室10间、中教室2间，提升</w:t>
      </w:r>
      <w:r>
        <w:rPr>
          <w:rFonts w:ascii="仿宋" w:hAnsi="仿宋" w:eastAsia="仿宋" w:cs="仿宋"/>
          <w:spacing w:val="11"/>
          <w:sz w:val="30"/>
          <w:szCs w:val="30"/>
        </w:rPr>
        <w:t xml:space="preserve"> </w:t>
      </w:r>
      <w:r>
        <w:rPr>
          <w:rFonts w:ascii="仿宋" w:hAnsi="仿宋" w:eastAsia="仿宋" w:cs="仿宋"/>
          <w:spacing w:val="4"/>
          <w:sz w:val="30"/>
          <w:szCs w:val="30"/>
        </w:rPr>
        <w:t>教师和学生信息化水平；获取2023年省职业院校技能大赛教学能</w:t>
      </w:r>
      <w:r>
        <w:rPr>
          <w:rFonts w:ascii="仿宋" w:hAnsi="仿宋" w:eastAsia="仿宋" w:cs="仿宋"/>
          <w:spacing w:val="10"/>
          <w:sz w:val="30"/>
          <w:szCs w:val="30"/>
        </w:rPr>
        <w:t xml:space="preserve"> </w:t>
      </w:r>
      <w:r>
        <w:rPr>
          <w:rFonts w:ascii="仿宋" w:hAnsi="仿宋" w:eastAsia="仿宋" w:cs="仿宋"/>
          <w:spacing w:val="4"/>
          <w:sz w:val="30"/>
          <w:szCs w:val="30"/>
        </w:rPr>
        <w:t>力一等奖1项、二等奖3项、三等奖2项，获得2022-20</w:t>
      </w:r>
      <w:r>
        <w:rPr>
          <w:rFonts w:ascii="仿宋" w:hAnsi="仿宋" w:eastAsia="仿宋" w:cs="仿宋"/>
          <w:spacing w:val="3"/>
          <w:sz w:val="30"/>
          <w:szCs w:val="30"/>
        </w:rPr>
        <w:t>23年青年教</w:t>
      </w:r>
      <w:r>
        <w:rPr>
          <w:rFonts w:ascii="仿宋" w:hAnsi="仿宋" w:eastAsia="仿宋" w:cs="仿宋"/>
          <w:sz w:val="30"/>
          <w:szCs w:val="30"/>
        </w:rPr>
        <w:t xml:space="preserve"> </w:t>
      </w:r>
      <w:r>
        <w:rPr>
          <w:rFonts w:ascii="仿宋" w:hAnsi="仿宋" w:eastAsia="仿宋" w:cs="仿宋"/>
          <w:spacing w:val="-1"/>
          <w:sz w:val="30"/>
          <w:szCs w:val="30"/>
        </w:rPr>
        <w:t>师教学大赛一等奖1项、二等奖5项、三等奖9项。（5）目标5：教</w:t>
      </w:r>
      <w:r>
        <w:rPr>
          <w:rFonts w:ascii="仿宋" w:hAnsi="仿宋" w:eastAsia="仿宋" w:cs="仿宋"/>
          <w:spacing w:val="11"/>
          <w:sz w:val="30"/>
          <w:szCs w:val="30"/>
        </w:rPr>
        <w:t xml:space="preserve"> </w:t>
      </w:r>
      <w:r>
        <w:rPr>
          <w:rFonts w:ascii="仿宋" w:hAnsi="仿宋" w:eastAsia="仿宋" w:cs="仿宋"/>
          <w:spacing w:val="4"/>
          <w:sz w:val="30"/>
          <w:szCs w:val="30"/>
        </w:rPr>
        <w:t>育教学能力提升，主要开展证书教学项目及培训。已完成污水处</w:t>
      </w:r>
      <w:r>
        <w:rPr>
          <w:rFonts w:ascii="仿宋" w:hAnsi="仿宋" w:eastAsia="仿宋" w:cs="仿宋"/>
          <w:spacing w:val="18"/>
          <w:sz w:val="30"/>
          <w:szCs w:val="30"/>
        </w:rPr>
        <w:t xml:space="preserve"> </w:t>
      </w:r>
      <w:r>
        <w:rPr>
          <w:rFonts w:ascii="仿宋" w:hAnsi="仿宋" w:eastAsia="仿宋" w:cs="仿宋"/>
          <w:spacing w:val="4"/>
          <w:sz w:val="30"/>
          <w:szCs w:val="30"/>
        </w:rPr>
        <w:t>理职业技能等级证书等21个证书试点工作，1359名学生获取证。</w:t>
      </w:r>
    </w:p>
    <w:p w14:paraId="1F5E6CD5">
      <w:pPr>
        <w:spacing w:line="368" w:lineRule="auto"/>
        <w:rPr>
          <w:rFonts w:ascii="仿宋" w:hAnsi="仿宋" w:eastAsia="仿宋" w:cs="仿宋"/>
          <w:sz w:val="30"/>
          <w:szCs w:val="30"/>
        </w:rPr>
        <w:sectPr>
          <w:footerReference r:id="rId26" w:type="default"/>
          <w:pgSz w:w="11906" w:h="16838"/>
          <w:pgMar w:top="805" w:right="1615" w:bottom="412" w:left="1758" w:header="0" w:footer="189" w:gutter="0"/>
          <w:cols w:space="720" w:num="1"/>
        </w:sectPr>
      </w:pPr>
    </w:p>
    <w:p w14:paraId="67CCAAF2">
      <w:pPr>
        <w:spacing w:before="60" w:line="366" w:lineRule="auto"/>
        <w:ind w:left="8"/>
        <w:jc w:val="both"/>
        <w:rPr>
          <w:rFonts w:ascii="仿宋" w:hAnsi="仿宋" w:eastAsia="仿宋" w:cs="仿宋"/>
          <w:sz w:val="30"/>
          <w:szCs w:val="30"/>
        </w:rPr>
      </w:pPr>
      <w:r>
        <w:rPr>
          <w:rFonts w:ascii="仿宋" w:hAnsi="仿宋" w:eastAsia="仿宋" w:cs="仿宋"/>
          <w:spacing w:val="1"/>
          <w:sz w:val="30"/>
          <w:szCs w:val="30"/>
        </w:rPr>
        <w:t>（6）</w:t>
      </w:r>
      <w:r>
        <w:rPr>
          <w:rFonts w:ascii="仿宋" w:hAnsi="仿宋" w:eastAsia="仿宋" w:cs="仿宋"/>
          <w:spacing w:val="-50"/>
          <w:sz w:val="30"/>
          <w:szCs w:val="30"/>
        </w:rPr>
        <w:t xml:space="preserve"> </w:t>
      </w:r>
      <w:r>
        <w:rPr>
          <w:rFonts w:ascii="仿宋" w:hAnsi="仿宋" w:eastAsia="仿宋" w:cs="仿宋"/>
          <w:spacing w:val="1"/>
          <w:sz w:val="30"/>
          <w:szCs w:val="30"/>
        </w:rPr>
        <w:t>目标6：省级重点平台及科研项目资助。资助广东省普通高</w:t>
      </w:r>
      <w:r>
        <w:rPr>
          <w:rFonts w:ascii="仿宋" w:hAnsi="仿宋" w:eastAsia="仿宋" w:cs="仿宋"/>
          <w:sz w:val="30"/>
          <w:szCs w:val="30"/>
        </w:rPr>
        <w:t xml:space="preserve"> </w:t>
      </w:r>
      <w:r>
        <w:rPr>
          <w:rFonts w:ascii="仿宋" w:hAnsi="仿宋" w:eastAsia="仿宋" w:cs="仿宋"/>
          <w:spacing w:val="4"/>
          <w:sz w:val="30"/>
          <w:szCs w:val="30"/>
        </w:rPr>
        <w:t>校工程技术中心1个、广东省高职院校产教融合创新平台1个、广</w:t>
      </w:r>
      <w:r>
        <w:rPr>
          <w:rFonts w:ascii="仿宋" w:hAnsi="仿宋" w:eastAsia="仿宋" w:cs="仿宋"/>
          <w:spacing w:val="13"/>
          <w:sz w:val="30"/>
          <w:szCs w:val="30"/>
        </w:rPr>
        <w:t xml:space="preserve"> </w:t>
      </w:r>
      <w:r>
        <w:rPr>
          <w:rFonts w:ascii="仿宋" w:hAnsi="仿宋" w:eastAsia="仿宋" w:cs="仿宋"/>
          <w:spacing w:val="4"/>
          <w:sz w:val="30"/>
          <w:szCs w:val="30"/>
        </w:rPr>
        <w:t>东省普通高校创新团队项目1个、广东省级重点平台科研项目等7</w:t>
      </w:r>
      <w:r>
        <w:rPr>
          <w:rFonts w:ascii="仿宋" w:hAnsi="仿宋" w:eastAsia="仿宋" w:cs="仿宋"/>
          <w:spacing w:val="13"/>
          <w:sz w:val="30"/>
          <w:szCs w:val="30"/>
        </w:rPr>
        <w:t xml:space="preserve"> </w:t>
      </w:r>
      <w:r>
        <w:rPr>
          <w:rFonts w:ascii="仿宋" w:hAnsi="仿宋" w:eastAsia="仿宋" w:cs="仿宋"/>
          <w:spacing w:val="4"/>
          <w:sz w:val="30"/>
          <w:szCs w:val="30"/>
        </w:rPr>
        <w:t>项。发现的问题及原因主要是论文发表和专利授权周期较长，专</w:t>
      </w:r>
      <w:r>
        <w:rPr>
          <w:rFonts w:ascii="仿宋" w:hAnsi="仿宋" w:eastAsia="仿宋" w:cs="仿宋"/>
          <w:spacing w:val="17"/>
          <w:sz w:val="30"/>
          <w:szCs w:val="30"/>
        </w:rPr>
        <w:t xml:space="preserve"> </w:t>
      </w:r>
      <w:r>
        <w:rPr>
          <w:rFonts w:ascii="仿宋" w:hAnsi="仿宋" w:eastAsia="仿宋" w:cs="仿宋"/>
          <w:spacing w:val="4"/>
          <w:sz w:val="30"/>
          <w:szCs w:val="30"/>
        </w:rPr>
        <w:t>项资金使用时间节点要求严格，高水平、长周期项目建设难度增</w:t>
      </w:r>
      <w:r>
        <w:rPr>
          <w:rFonts w:ascii="仿宋" w:hAnsi="仿宋" w:eastAsia="仿宋" w:cs="仿宋"/>
          <w:spacing w:val="17"/>
          <w:sz w:val="30"/>
          <w:szCs w:val="30"/>
        </w:rPr>
        <w:t xml:space="preserve"> </w:t>
      </w:r>
      <w:r>
        <w:rPr>
          <w:rFonts w:ascii="仿宋" w:hAnsi="仿宋" w:eastAsia="仿宋" w:cs="仿宋"/>
          <w:spacing w:val="4"/>
          <w:sz w:val="30"/>
          <w:szCs w:val="30"/>
        </w:rPr>
        <w:t>大。下一步改进措施主要是：校内提前做好入库项目的遴选和培</w:t>
      </w:r>
      <w:r>
        <w:rPr>
          <w:rFonts w:ascii="仿宋" w:hAnsi="仿宋" w:eastAsia="仿宋" w:cs="仿宋"/>
          <w:spacing w:val="17"/>
          <w:sz w:val="30"/>
          <w:szCs w:val="30"/>
        </w:rPr>
        <w:t xml:space="preserve"> </w:t>
      </w:r>
      <w:r>
        <w:rPr>
          <w:rFonts w:ascii="仿宋" w:hAnsi="仿宋" w:eastAsia="仿宋" w:cs="仿宋"/>
          <w:spacing w:val="4"/>
          <w:sz w:val="30"/>
          <w:szCs w:val="30"/>
        </w:rPr>
        <w:t>育工作，允许建设周期较长项目分年度申报并使用资金；提早做</w:t>
      </w:r>
      <w:r>
        <w:rPr>
          <w:rFonts w:ascii="仿宋" w:hAnsi="仿宋" w:eastAsia="仿宋" w:cs="仿宋"/>
          <w:spacing w:val="17"/>
          <w:sz w:val="30"/>
          <w:szCs w:val="30"/>
        </w:rPr>
        <w:t xml:space="preserve"> </w:t>
      </w:r>
      <w:r>
        <w:rPr>
          <w:rFonts w:ascii="仿宋" w:hAnsi="仿宋" w:eastAsia="仿宋" w:cs="仿宋"/>
          <w:spacing w:val="4"/>
          <w:sz w:val="30"/>
          <w:szCs w:val="30"/>
        </w:rPr>
        <w:t>好项目调研、论证和规划，实施分年度分模块建设，提高项目资</w:t>
      </w:r>
      <w:r>
        <w:rPr>
          <w:rFonts w:ascii="仿宋" w:hAnsi="仿宋" w:eastAsia="仿宋" w:cs="仿宋"/>
          <w:spacing w:val="17"/>
          <w:sz w:val="30"/>
          <w:szCs w:val="30"/>
        </w:rPr>
        <w:t xml:space="preserve"> </w:t>
      </w:r>
      <w:r>
        <w:rPr>
          <w:rFonts w:ascii="仿宋" w:hAnsi="仿宋" w:eastAsia="仿宋" w:cs="仿宋"/>
          <w:spacing w:val="-6"/>
          <w:sz w:val="30"/>
          <w:szCs w:val="30"/>
        </w:rPr>
        <w:t>金的使用效率和效益。</w:t>
      </w:r>
    </w:p>
    <w:p w14:paraId="04A20D6E">
      <w:pPr>
        <w:spacing w:before="44" w:line="367" w:lineRule="auto"/>
        <w:ind w:firstLine="576"/>
        <w:jc w:val="both"/>
        <w:rPr>
          <w:rFonts w:ascii="仿宋" w:hAnsi="仿宋" w:eastAsia="仿宋" w:cs="仿宋"/>
          <w:sz w:val="30"/>
          <w:szCs w:val="30"/>
        </w:rPr>
      </w:pPr>
      <w:r>
        <w:rPr>
          <w:rFonts w:ascii="仿宋" w:hAnsi="仿宋" w:eastAsia="仿宋" w:cs="仿宋"/>
          <w:spacing w:val="6"/>
          <w:sz w:val="30"/>
          <w:szCs w:val="30"/>
        </w:rPr>
        <w:t>“2023年度高等教育学生资助金”绩效自</w:t>
      </w:r>
      <w:r>
        <w:rPr>
          <w:rFonts w:ascii="仿宋" w:hAnsi="仿宋" w:eastAsia="仿宋" w:cs="仿宋"/>
          <w:spacing w:val="5"/>
          <w:sz w:val="30"/>
          <w:szCs w:val="30"/>
        </w:rPr>
        <w:t>评情况：项目全年</w:t>
      </w:r>
      <w:r>
        <w:rPr>
          <w:rFonts w:ascii="仿宋" w:hAnsi="仿宋" w:eastAsia="仿宋" w:cs="仿宋"/>
          <w:sz w:val="30"/>
          <w:szCs w:val="30"/>
        </w:rPr>
        <w:t xml:space="preserve"> </w:t>
      </w:r>
      <w:r>
        <w:rPr>
          <w:rFonts w:ascii="仿宋" w:hAnsi="仿宋" w:eastAsia="仿宋" w:cs="仿宋"/>
          <w:spacing w:val="18"/>
          <w:sz w:val="30"/>
          <w:szCs w:val="30"/>
        </w:rPr>
        <w:t>预算数为2302.96万元，</w:t>
      </w:r>
      <w:r>
        <w:rPr>
          <w:rFonts w:ascii="仿宋" w:hAnsi="仿宋" w:eastAsia="仿宋" w:cs="仿宋"/>
          <w:spacing w:val="-80"/>
          <w:sz w:val="30"/>
          <w:szCs w:val="30"/>
        </w:rPr>
        <w:t xml:space="preserve"> </w:t>
      </w:r>
      <w:r>
        <w:rPr>
          <w:rFonts w:ascii="仿宋" w:hAnsi="仿宋" w:eastAsia="仿宋" w:cs="仿宋"/>
          <w:spacing w:val="18"/>
          <w:sz w:val="30"/>
          <w:szCs w:val="30"/>
        </w:rPr>
        <w:t>执行数为1856.68万元，</w:t>
      </w:r>
      <w:r>
        <w:rPr>
          <w:rFonts w:ascii="仿宋" w:hAnsi="仿宋" w:eastAsia="仿宋" w:cs="仿宋"/>
          <w:spacing w:val="-77"/>
          <w:sz w:val="30"/>
          <w:szCs w:val="30"/>
        </w:rPr>
        <w:t xml:space="preserve"> </w:t>
      </w:r>
      <w:r>
        <w:rPr>
          <w:rFonts w:ascii="仿宋" w:hAnsi="仿宋" w:eastAsia="仿宋" w:cs="仿宋"/>
          <w:spacing w:val="18"/>
          <w:sz w:val="30"/>
          <w:szCs w:val="30"/>
        </w:rPr>
        <w:t>完成预算的</w:t>
      </w:r>
      <w:r>
        <w:rPr>
          <w:rFonts w:ascii="仿宋" w:hAnsi="仿宋" w:eastAsia="仿宋" w:cs="仿宋"/>
          <w:sz w:val="30"/>
          <w:szCs w:val="30"/>
        </w:rPr>
        <w:t xml:space="preserve"> </w:t>
      </w:r>
      <w:r>
        <w:rPr>
          <w:rFonts w:ascii="仿宋" w:hAnsi="仿宋" w:eastAsia="仿宋" w:cs="仿宋"/>
          <w:spacing w:val="4"/>
          <w:sz w:val="30"/>
          <w:szCs w:val="30"/>
        </w:rPr>
        <w:t>80.62%。项目绩效目标完成情况主要是：学校在收到资助资金后</w:t>
      </w:r>
      <w:r>
        <w:rPr>
          <w:rFonts w:ascii="仿宋" w:hAnsi="仿宋" w:eastAsia="仿宋" w:cs="仿宋"/>
          <w:spacing w:val="13"/>
          <w:sz w:val="30"/>
          <w:szCs w:val="30"/>
        </w:rPr>
        <w:t xml:space="preserve"> </w:t>
      </w:r>
      <w:r>
        <w:rPr>
          <w:rFonts w:ascii="仿宋" w:hAnsi="仿宋" w:eastAsia="仿宋" w:cs="仿宋"/>
          <w:spacing w:val="5"/>
          <w:sz w:val="30"/>
          <w:szCs w:val="30"/>
        </w:rPr>
        <w:t>按上级要求进行分配，确保资助项目能够顺利开展。国家</w:t>
      </w:r>
      <w:r>
        <w:rPr>
          <w:rFonts w:ascii="仿宋" w:hAnsi="仿宋" w:eastAsia="仿宋" w:cs="仿宋"/>
          <w:spacing w:val="4"/>
          <w:sz w:val="30"/>
          <w:szCs w:val="30"/>
        </w:rPr>
        <w:t>奖学金</w:t>
      </w:r>
      <w:r>
        <w:rPr>
          <w:rFonts w:ascii="仿宋" w:hAnsi="仿宋" w:eastAsia="仿宋" w:cs="仿宋"/>
          <w:sz w:val="30"/>
          <w:szCs w:val="30"/>
        </w:rPr>
        <w:t xml:space="preserve"> </w:t>
      </w:r>
      <w:r>
        <w:rPr>
          <w:rFonts w:ascii="仿宋" w:hAnsi="仿宋" w:eastAsia="仿宋" w:cs="仿宋"/>
          <w:spacing w:val="2"/>
          <w:sz w:val="30"/>
          <w:szCs w:val="30"/>
        </w:rPr>
        <w:t>奖励优秀学生，激励学生勤奋学习，努力进取；</w:t>
      </w:r>
      <w:r>
        <w:rPr>
          <w:rFonts w:ascii="仿宋" w:hAnsi="仿宋" w:eastAsia="仿宋" w:cs="仿宋"/>
          <w:spacing w:val="-69"/>
          <w:sz w:val="30"/>
          <w:szCs w:val="30"/>
        </w:rPr>
        <w:t xml:space="preserve"> </w:t>
      </w:r>
      <w:r>
        <w:rPr>
          <w:rFonts w:ascii="仿宋" w:hAnsi="仿宋" w:eastAsia="仿宋" w:cs="仿宋"/>
          <w:spacing w:val="2"/>
          <w:sz w:val="30"/>
          <w:szCs w:val="30"/>
        </w:rPr>
        <w:t>国家助学金满足</w:t>
      </w:r>
      <w:r>
        <w:rPr>
          <w:rFonts w:ascii="仿宋" w:hAnsi="仿宋" w:eastAsia="仿宋" w:cs="仿宋"/>
          <w:sz w:val="30"/>
          <w:szCs w:val="30"/>
        </w:rPr>
        <w:t xml:space="preserve"> </w:t>
      </w:r>
      <w:r>
        <w:rPr>
          <w:rFonts w:ascii="仿宋" w:hAnsi="仿宋" w:eastAsia="仿宋" w:cs="仿宋"/>
          <w:spacing w:val="5"/>
          <w:sz w:val="30"/>
          <w:szCs w:val="30"/>
        </w:rPr>
        <w:t>家庭经济困难学生基本学习生活需要，不让一个学生因贫</w:t>
      </w:r>
      <w:r>
        <w:rPr>
          <w:rFonts w:ascii="仿宋" w:hAnsi="仿宋" w:eastAsia="仿宋" w:cs="仿宋"/>
          <w:spacing w:val="4"/>
          <w:sz w:val="30"/>
          <w:szCs w:val="30"/>
        </w:rPr>
        <w:t>困而失</w:t>
      </w:r>
      <w:r>
        <w:rPr>
          <w:rFonts w:ascii="仿宋" w:hAnsi="仿宋" w:eastAsia="仿宋" w:cs="仿宋"/>
          <w:sz w:val="30"/>
          <w:szCs w:val="30"/>
        </w:rPr>
        <w:t xml:space="preserve"> </w:t>
      </w:r>
      <w:r>
        <w:rPr>
          <w:rFonts w:ascii="仿宋" w:hAnsi="仿宋" w:eastAsia="仿宋" w:cs="仿宋"/>
          <w:spacing w:val="5"/>
          <w:sz w:val="30"/>
          <w:szCs w:val="30"/>
        </w:rPr>
        <w:t>学；应征入伍服兵役学生资助激励引导高校学生应征入伍</w:t>
      </w:r>
      <w:r>
        <w:rPr>
          <w:rFonts w:ascii="仿宋" w:hAnsi="仿宋" w:eastAsia="仿宋" w:cs="仿宋"/>
          <w:spacing w:val="4"/>
          <w:sz w:val="30"/>
          <w:szCs w:val="30"/>
        </w:rPr>
        <w:t>，为退</w:t>
      </w:r>
      <w:r>
        <w:rPr>
          <w:rFonts w:ascii="仿宋" w:hAnsi="仿宋" w:eastAsia="仿宋" w:cs="仿宋"/>
          <w:sz w:val="30"/>
          <w:szCs w:val="30"/>
        </w:rPr>
        <w:t xml:space="preserve"> </w:t>
      </w:r>
      <w:r>
        <w:rPr>
          <w:rFonts w:ascii="仿宋" w:hAnsi="仿宋" w:eastAsia="仿宋" w:cs="仿宋"/>
          <w:spacing w:val="5"/>
          <w:sz w:val="30"/>
          <w:szCs w:val="30"/>
        </w:rPr>
        <w:t>役士兵接受高等教育提供更多机会，提升就业竞争力。发</w:t>
      </w:r>
      <w:r>
        <w:rPr>
          <w:rFonts w:ascii="仿宋" w:hAnsi="仿宋" w:eastAsia="仿宋" w:cs="仿宋"/>
          <w:spacing w:val="4"/>
          <w:sz w:val="30"/>
          <w:szCs w:val="30"/>
        </w:rPr>
        <w:t>现的问</w:t>
      </w:r>
      <w:r>
        <w:rPr>
          <w:rFonts w:ascii="仿宋" w:hAnsi="仿宋" w:eastAsia="仿宋" w:cs="仿宋"/>
          <w:sz w:val="30"/>
          <w:szCs w:val="30"/>
        </w:rPr>
        <w:t xml:space="preserve"> </w:t>
      </w:r>
      <w:r>
        <w:rPr>
          <w:rFonts w:ascii="仿宋" w:hAnsi="仿宋" w:eastAsia="仿宋" w:cs="仿宋"/>
          <w:spacing w:val="5"/>
          <w:sz w:val="30"/>
          <w:szCs w:val="30"/>
        </w:rPr>
        <w:t>题及原因主要是：职业院校国家奖学金和国家励志奖学金</w:t>
      </w:r>
      <w:r>
        <w:rPr>
          <w:rFonts w:ascii="仿宋" w:hAnsi="仿宋" w:eastAsia="仿宋" w:cs="仿宋"/>
          <w:spacing w:val="4"/>
          <w:sz w:val="30"/>
          <w:szCs w:val="30"/>
        </w:rPr>
        <w:t>名额过</w:t>
      </w:r>
      <w:r>
        <w:rPr>
          <w:rFonts w:ascii="仿宋" w:hAnsi="仿宋" w:eastAsia="仿宋" w:cs="仿宋"/>
          <w:sz w:val="30"/>
          <w:szCs w:val="30"/>
        </w:rPr>
        <w:t xml:space="preserve"> </w:t>
      </w:r>
      <w:r>
        <w:rPr>
          <w:rFonts w:ascii="仿宋" w:hAnsi="仿宋" w:eastAsia="仿宋" w:cs="仿宋"/>
          <w:spacing w:val="16"/>
          <w:sz w:val="30"/>
          <w:szCs w:val="30"/>
        </w:rPr>
        <w:t>少，激励力度不够；各类学生资助资金集中在年底发放，人数</w:t>
      </w:r>
      <w:r>
        <w:rPr>
          <w:rFonts w:ascii="仿宋" w:hAnsi="仿宋" w:eastAsia="仿宋" w:cs="仿宋"/>
          <w:spacing w:val="5"/>
          <w:sz w:val="30"/>
          <w:szCs w:val="30"/>
        </w:rPr>
        <w:t xml:space="preserve"> 多，金额大，加上银行管控，一旦发放不成功，资助资金</w:t>
      </w:r>
      <w:r>
        <w:rPr>
          <w:rFonts w:ascii="仿宋" w:hAnsi="仿宋" w:eastAsia="仿宋" w:cs="仿宋"/>
          <w:spacing w:val="4"/>
          <w:sz w:val="30"/>
          <w:szCs w:val="30"/>
        </w:rPr>
        <w:t>很容易</w:t>
      </w:r>
      <w:r>
        <w:rPr>
          <w:rFonts w:ascii="仿宋" w:hAnsi="仿宋" w:eastAsia="仿宋" w:cs="仿宋"/>
          <w:sz w:val="30"/>
          <w:szCs w:val="30"/>
        </w:rPr>
        <w:t xml:space="preserve"> </w:t>
      </w:r>
      <w:r>
        <w:rPr>
          <w:rFonts w:ascii="仿宋" w:hAnsi="仿宋" w:eastAsia="仿宋" w:cs="仿宋"/>
          <w:spacing w:val="-10"/>
          <w:sz w:val="30"/>
          <w:szCs w:val="30"/>
        </w:rPr>
        <w:t>被收回。</w:t>
      </w:r>
    </w:p>
    <w:p w14:paraId="2680D413">
      <w:pPr>
        <w:spacing w:before="48" w:line="361" w:lineRule="auto"/>
        <w:ind w:left="10" w:firstLine="566"/>
        <w:jc w:val="both"/>
        <w:rPr>
          <w:rFonts w:ascii="仿宋" w:hAnsi="仿宋" w:eastAsia="仿宋" w:cs="仿宋"/>
          <w:sz w:val="30"/>
          <w:szCs w:val="30"/>
        </w:rPr>
      </w:pPr>
      <w:r>
        <w:rPr>
          <w:rFonts w:ascii="仿宋" w:hAnsi="仿宋" w:eastAsia="仿宋" w:cs="仿宋"/>
          <w:spacing w:val="6"/>
          <w:sz w:val="30"/>
          <w:szCs w:val="30"/>
        </w:rPr>
        <w:t>“2023年度中等教育学生资助金”绩效自</w:t>
      </w:r>
      <w:r>
        <w:rPr>
          <w:rFonts w:ascii="仿宋" w:hAnsi="仿宋" w:eastAsia="仿宋" w:cs="仿宋"/>
          <w:spacing w:val="5"/>
          <w:sz w:val="30"/>
          <w:szCs w:val="30"/>
        </w:rPr>
        <w:t>评情况：项目全年</w:t>
      </w:r>
      <w:r>
        <w:rPr>
          <w:rFonts w:ascii="仿宋" w:hAnsi="仿宋" w:eastAsia="仿宋" w:cs="仿宋"/>
          <w:sz w:val="30"/>
          <w:szCs w:val="30"/>
        </w:rPr>
        <w:t xml:space="preserve"> </w:t>
      </w:r>
      <w:r>
        <w:rPr>
          <w:rFonts w:ascii="仿宋" w:hAnsi="仿宋" w:eastAsia="仿宋" w:cs="仿宋"/>
          <w:spacing w:val="4"/>
          <w:sz w:val="30"/>
          <w:szCs w:val="30"/>
        </w:rPr>
        <w:t>预算数为28.44万元，执行数为28.44</w:t>
      </w:r>
      <w:r>
        <w:rPr>
          <w:rFonts w:ascii="仿宋" w:hAnsi="仿宋" w:eastAsia="仿宋" w:cs="仿宋"/>
          <w:spacing w:val="3"/>
          <w:sz w:val="30"/>
          <w:szCs w:val="30"/>
        </w:rPr>
        <w:t>万元，完成预算的100%。项</w:t>
      </w:r>
      <w:r>
        <w:rPr>
          <w:rFonts w:ascii="仿宋" w:hAnsi="仿宋" w:eastAsia="仿宋" w:cs="仿宋"/>
          <w:sz w:val="30"/>
          <w:szCs w:val="30"/>
        </w:rPr>
        <w:t xml:space="preserve"> </w:t>
      </w:r>
      <w:r>
        <w:rPr>
          <w:rFonts w:ascii="仿宋" w:hAnsi="仿宋" w:eastAsia="仿宋" w:cs="仿宋"/>
          <w:spacing w:val="4"/>
          <w:sz w:val="30"/>
          <w:szCs w:val="30"/>
        </w:rPr>
        <w:t>目绩效目标完成情况主要是：根据省教育厅的部署安排，完成中</w:t>
      </w:r>
      <w:r>
        <w:rPr>
          <w:rFonts w:ascii="仿宋" w:hAnsi="仿宋" w:eastAsia="仿宋" w:cs="仿宋"/>
          <w:spacing w:val="14"/>
          <w:sz w:val="30"/>
          <w:szCs w:val="30"/>
        </w:rPr>
        <w:t xml:space="preserve"> </w:t>
      </w:r>
      <w:r>
        <w:rPr>
          <w:rFonts w:ascii="仿宋" w:hAnsi="仿宋" w:eastAsia="仿宋" w:cs="仿宋"/>
          <w:spacing w:val="4"/>
          <w:sz w:val="30"/>
          <w:szCs w:val="30"/>
        </w:rPr>
        <w:t>等职业教育国家奖学金、助学金和免学费的申报工作。经过严格</w:t>
      </w:r>
    </w:p>
    <w:p w14:paraId="54D1A44F">
      <w:pPr>
        <w:spacing w:line="361" w:lineRule="auto"/>
        <w:rPr>
          <w:rFonts w:ascii="仿宋" w:hAnsi="仿宋" w:eastAsia="仿宋" w:cs="仿宋"/>
          <w:sz w:val="30"/>
          <w:szCs w:val="30"/>
        </w:rPr>
        <w:sectPr>
          <w:footerReference r:id="rId27" w:type="default"/>
          <w:pgSz w:w="11906" w:h="16838"/>
          <w:pgMar w:top="805" w:right="1615" w:bottom="412" w:left="1751" w:header="0" w:footer="189" w:gutter="0"/>
          <w:cols w:space="720" w:num="1"/>
        </w:sectPr>
      </w:pPr>
    </w:p>
    <w:p w14:paraId="787418DE">
      <w:pPr>
        <w:spacing w:before="61" w:line="354" w:lineRule="auto"/>
        <w:ind w:left="30" w:hanging="30"/>
        <w:rPr>
          <w:rFonts w:ascii="仿宋" w:hAnsi="仿宋" w:eastAsia="仿宋" w:cs="仿宋"/>
          <w:sz w:val="30"/>
          <w:szCs w:val="30"/>
        </w:rPr>
      </w:pPr>
      <w:r>
        <w:rPr>
          <w:rFonts w:ascii="仿宋" w:hAnsi="仿宋" w:eastAsia="仿宋" w:cs="仿宋"/>
          <w:spacing w:val="4"/>
          <w:sz w:val="30"/>
          <w:szCs w:val="30"/>
        </w:rPr>
        <w:t>选拔、优中优选、层层审核、综合考察、全校公示等程序，核定</w:t>
      </w:r>
      <w:r>
        <w:rPr>
          <w:rFonts w:ascii="仿宋" w:hAnsi="仿宋" w:eastAsia="仿宋" w:cs="仿宋"/>
          <w:spacing w:val="13"/>
          <w:sz w:val="30"/>
          <w:szCs w:val="30"/>
        </w:rPr>
        <w:t xml:space="preserve"> </w:t>
      </w:r>
      <w:r>
        <w:rPr>
          <w:rFonts w:ascii="仿宋" w:hAnsi="仿宋" w:eastAsia="仿宋" w:cs="仿宋"/>
          <w:spacing w:val="-4"/>
          <w:sz w:val="30"/>
          <w:szCs w:val="30"/>
        </w:rPr>
        <w:t>国家奖学金、助学金和免学费资助人数及相关经费预算。</w:t>
      </w:r>
    </w:p>
    <w:p w14:paraId="1772DA53">
      <w:pPr>
        <w:spacing w:line="354" w:lineRule="auto"/>
        <w:rPr>
          <w:rFonts w:ascii="仿宋" w:hAnsi="仿宋" w:eastAsia="仿宋" w:cs="仿宋"/>
          <w:sz w:val="30"/>
          <w:szCs w:val="30"/>
        </w:rPr>
        <w:sectPr>
          <w:footerReference r:id="rId28" w:type="default"/>
          <w:pgSz w:w="11906" w:h="16838"/>
          <w:pgMar w:top="805" w:right="1615" w:bottom="412" w:left="1763" w:header="0" w:footer="189" w:gutter="0"/>
          <w:cols w:space="720" w:num="1"/>
        </w:sectPr>
      </w:pPr>
    </w:p>
    <w:p w14:paraId="1EAB7613">
      <w:pPr>
        <w:pStyle w:val="2"/>
        <w:spacing w:before="88" w:line="222" w:lineRule="auto"/>
        <w:ind w:left="2323"/>
        <w:outlineLvl w:val="1"/>
        <w:rPr>
          <w:sz w:val="44"/>
          <w:szCs w:val="44"/>
        </w:rPr>
      </w:pPr>
      <w:r>
        <w:rPr>
          <w:spacing w:val="-2"/>
          <w:sz w:val="44"/>
          <w:szCs w:val="44"/>
        </w:rPr>
        <w:t>第四部分：名词解释</w:t>
      </w:r>
    </w:p>
    <w:p w14:paraId="6957724A">
      <w:pPr>
        <w:spacing w:line="281" w:lineRule="auto"/>
        <w:rPr>
          <w:rFonts w:ascii="Arial"/>
          <w:sz w:val="21"/>
        </w:rPr>
      </w:pPr>
    </w:p>
    <w:p w14:paraId="5FB3D8D0">
      <w:pPr>
        <w:spacing w:line="281" w:lineRule="auto"/>
        <w:rPr>
          <w:rFonts w:ascii="Arial"/>
          <w:sz w:val="21"/>
        </w:rPr>
      </w:pPr>
    </w:p>
    <w:p w14:paraId="05558066">
      <w:pPr>
        <w:spacing w:before="98" w:line="360" w:lineRule="auto"/>
        <w:ind w:left="30" w:firstLine="604"/>
        <w:jc w:val="both"/>
        <w:rPr>
          <w:rFonts w:ascii="仿宋" w:hAnsi="仿宋" w:eastAsia="仿宋" w:cs="仿宋"/>
          <w:sz w:val="30"/>
          <w:szCs w:val="30"/>
        </w:rPr>
      </w:pPr>
      <w:r>
        <w:rPr>
          <w:rFonts w:ascii="仿宋" w:hAnsi="仿宋" w:eastAsia="仿宋" w:cs="仿宋"/>
          <w:b/>
          <w:bCs/>
          <w:spacing w:val="4"/>
          <w:sz w:val="30"/>
          <w:szCs w:val="30"/>
        </w:rPr>
        <w:t>财政拨款收入:</w:t>
      </w:r>
      <w:r>
        <w:rPr>
          <w:rFonts w:ascii="仿宋" w:hAnsi="仿宋" w:eastAsia="仿宋" w:cs="仿宋"/>
          <w:spacing w:val="4"/>
          <w:sz w:val="30"/>
          <w:szCs w:val="30"/>
        </w:rPr>
        <w:t xml:space="preserve"> 指财政当年拨付的资金。包括一</w:t>
      </w:r>
      <w:r>
        <w:rPr>
          <w:rFonts w:ascii="仿宋" w:hAnsi="仿宋" w:eastAsia="仿宋" w:cs="仿宋"/>
          <w:spacing w:val="3"/>
          <w:sz w:val="30"/>
          <w:szCs w:val="30"/>
        </w:rPr>
        <w:t>般公共预算</w:t>
      </w:r>
      <w:r>
        <w:rPr>
          <w:rFonts w:ascii="仿宋" w:hAnsi="仿宋" w:eastAsia="仿宋" w:cs="仿宋"/>
          <w:sz w:val="30"/>
          <w:szCs w:val="30"/>
        </w:rPr>
        <w:t xml:space="preserve"> </w:t>
      </w:r>
      <w:r>
        <w:rPr>
          <w:rFonts w:ascii="仿宋" w:hAnsi="仿宋" w:eastAsia="仿宋" w:cs="仿宋"/>
          <w:spacing w:val="4"/>
          <w:sz w:val="30"/>
          <w:szCs w:val="30"/>
        </w:rPr>
        <w:t>财政拨款、政府性基金预算财政拨款和国有资本经营预算财政拨</w:t>
      </w:r>
      <w:r>
        <w:rPr>
          <w:rFonts w:ascii="仿宋" w:hAnsi="仿宋" w:eastAsia="仿宋" w:cs="仿宋"/>
          <w:spacing w:val="18"/>
          <w:sz w:val="30"/>
          <w:szCs w:val="30"/>
        </w:rPr>
        <w:t xml:space="preserve"> </w:t>
      </w:r>
      <w:r>
        <w:rPr>
          <w:rFonts w:ascii="仿宋" w:hAnsi="仿宋" w:eastAsia="仿宋" w:cs="仿宋"/>
          <w:spacing w:val="-15"/>
          <w:sz w:val="30"/>
          <w:szCs w:val="30"/>
        </w:rPr>
        <w:t>款。</w:t>
      </w:r>
    </w:p>
    <w:p w14:paraId="1552EF8D">
      <w:pPr>
        <w:spacing w:before="47" w:line="354" w:lineRule="auto"/>
        <w:ind w:left="35" w:firstLine="598"/>
        <w:rPr>
          <w:rFonts w:ascii="仿宋" w:hAnsi="仿宋" w:eastAsia="仿宋" w:cs="仿宋"/>
          <w:sz w:val="30"/>
          <w:szCs w:val="30"/>
        </w:rPr>
      </w:pPr>
      <w:r>
        <w:rPr>
          <w:rFonts w:ascii="仿宋" w:hAnsi="仿宋" w:eastAsia="仿宋" w:cs="仿宋"/>
          <w:b/>
          <w:bCs/>
          <w:spacing w:val="4"/>
          <w:sz w:val="30"/>
          <w:szCs w:val="30"/>
        </w:rPr>
        <w:t>上级补助收入:</w:t>
      </w:r>
      <w:r>
        <w:rPr>
          <w:rFonts w:ascii="仿宋" w:hAnsi="仿宋" w:eastAsia="仿宋" w:cs="仿宋"/>
          <w:spacing w:val="4"/>
          <w:sz w:val="30"/>
          <w:szCs w:val="30"/>
        </w:rPr>
        <w:t xml:space="preserve"> 指事业单位从主管部门和上级单位</w:t>
      </w:r>
      <w:r>
        <w:rPr>
          <w:rFonts w:ascii="仿宋" w:hAnsi="仿宋" w:eastAsia="仿宋" w:cs="仿宋"/>
          <w:spacing w:val="3"/>
          <w:sz w:val="30"/>
          <w:szCs w:val="30"/>
        </w:rPr>
        <w:t>取得的非</w:t>
      </w:r>
      <w:r>
        <w:rPr>
          <w:rFonts w:ascii="仿宋" w:hAnsi="仿宋" w:eastAsia="仿宋" w:cs="仿宋"/>
          <w:sz w:val="30"/>
          <w:szCs w:val="30"/>
        </w:rPr>
        <w:t xml:space="preserve"> </w:t>
      </w:r>
      <w:r>
        <w:rPr>
          <w:rFonts w:ascii="仿宋" w:hAnsi="仿宋" w:eastAsia="仿宋" w:cs="仿宋"/>
          <w:spacing w:val="-8"/>
          <w:sz w:val="30"/>
          <w:szCs w:val="30"/>
        </w:rPr>
        <w:t>财政补助收入。</w:t>
      </w:r>
    </w:p>
    <w:p w14:paraId="4E3CBB9A">
      <w:pPr>
        <w:spacing w:before="48" w:line="355" w:lineRule="auto"/>
        <w:ind w:left="49" w:firstLine="582"/>
        <w:rPr>
          <w:rFonts w:ascii="仿宋" w:hAnsi="仿宋" w:eastAsia="仿宋" w:cs="仿宋"/>
          <w:sz w:val="30"/>
          <w:szCs w:val="30"/>
        </w:rPr>
      </w:pPr>
      <w:r>
        <w:rPr>
          <w:rFonts w:ascii="仿宋" w:hAnsi="仿宋" w:eastAsia="仿宋" w:cs="仿宋"/>
          <w:b/>
          <w:bCs/>
          <w:spacing w:val="4"/>
          <w:sz w:val="30"/>
          <w:szCs w:val="30"/>
        </w:rPr>
        <w:t>事业收入:</w:t>
      </w:r>
      <w:r>
        <w:rPr>
          <w:rFonts w:ascii="仿宋" w:hAnsi="仿宋" w:eastAsia="仿宋" w:cs="仿宋"/>
          <w:spacing w:val="4"/>
          <w:sz w:val="30"/>
          <w:szCs w:val="30"/>
        </w:rPr>
        <w:t xml:space="preserve"> 指事业单位开展专业业务活动及辅助活动所取得</w:t>
      </w:r>
      <w:r>
        <w:rPr>
          <w:rFonts w:ascii="仿宋" w:hAnsi="仿宋" w:eastAsia="仿宋" w:cs="仿宋"/>
          <w:spacing w:val="5"/>
          <w:sz w:val="30"/>
          <w:szCs w:val="30"/>
        </w:rPr>
        <w:t xml:space="preserve"> </w:t>
      </w:r>
      <w:r>
        <w:rPr>
          <w:rFonts w:ascii="仿宋" w:hAnsi="仿宋" w:eastAsia="仿宋" w:cs="仿宋"/>
          <w:spacing w:val="-15"/>
          <w:sz w:val="30"/>
          <w:szCs w:val="30"/>
        </w:rPr>
        <w:t>的收入。</w:t>
      </w:r>
    </w:p>
    <w:p w14:paraId="5DDE5D43">
      <w:pPr>
        <w:spacing w:before="47" w:line="354" w:lineRule="auto"/>
        <w:ind w:left="32" w:firstLine="598"/>
        <w:rPr>
          <w:rFonts w:ascii="仿宋" w:hAnsi="仿宋" w:eastAsia="仿宋" w:cs="仿宋"/>
          <w:sz w:val="30"/>
          <w:szCs w:val="30"/>
        </w:rPr>
      </w:pPr>
      <w:r>
        <w:rPr>
          <w:rFonts w:ascii="仿宋" w:hAnsi="仿宋" w:eastAsia="仿宋" w:cs="仿宋"/>
          <w:b/>
          <w:bCs/>
          <w:spacing w:val="4"/>
          <w:sz w:val="30"/>
          <w:szCs w:val="30"/>
        </w:rPr>
        <w:t>经营收入:</w:t>
      </w:r>
      <w:r>
        <w:rPr>
          <w:rFonts w:ascii="仿宋" w:hAnsi="仿宋" w:eastAsia="仿宋" w:cs="仿宋"/>
          <w:spacing w:val="4"/>
          <w:sz w:val="30"/>
          <w:szCs w:val="30"/>
        </w:rPr>
        <w:t xml:space="preserve"> 指事业单位在专业业务活动及其辅助活动之外开</w:t>
      </w:r>
      <w:r>
        <w:rPr>
          <w:rFonts w:ascii="仿宋" w:hAnsi="仿宋" w:eastAsia="仿宋" w:cs="仿宋"/>
          <w:spacing w:val="5"/>
          <w:sz w:val="30"/>
          <w:szCs w:val="30"/>
        </w:rPr>
        <w:t xml:space="preserve"> </w:t>
      </w:r>
      <w:r>
        <w:rPr>
          <w:rFonts w:ascii="仿宋" w:hAnsi="仿宋" w:eastAsia="仿宋" w:cs="仿宋"/>
          <w:spacing w:val="-4"/>
          <w:sz w:val="30"/>
          <w:szCs w:val="30"/>
        </w:rPr>
        <w:t>展非独立核算经营活动取得的收入。</w:t>
      </w:r>
    </w:p>
    <w:p w14:paraId="550B1210">
      <w:pPr>
        <w:spacing w:before="48" w:line="355" w:lineRule="auto"/>
        <w:ind w:left="30" w:firstLine="613"/>
        <w:rPr>
          <w:rFonts w:ascii="仿宋" w:hAnsi="仿宋" w:eastAsia="仿宋" w:cs="仿宋"/>
          <w:sz w:val="30"/>
          <w:szCs w:val="30"/>
        </w:rPr>
      </w:pPr>
      <w:r>
        <w:rPr>
          <w:rFonts w:ascii="仿宋" w:hAnsi="仿宋" w:eastAsia="仿宋" w:cs="仿宋"/>
          <w:b/>
          <w:bCs/>
          <w:spacing w:val="3"/>
          <w:sz w:val="30"/>
          <w:szCs w:val="30"/>
        </w:rPr>
        <w:t>附属单位上缴收入:</w:t>
      </w:r>
      <w:r>
        <w:rPr>
          <w:rFonts w:ascii="仿宋" w:hAnsi="仿宋" w:eastAsia="仿宋" w:cs="仿宋"/>
          <w:spacing w:val="3"/>
          <w:sz w:val="30"/>
          <w:szCs w:val="30"/>
        </w:rPr>
        <w:t xml:space="preserve"> 指事业单位附属独立核算单位按照有关</w:t>
      </w:r>
      <w:r>
        <w:rPr>
          <w:rFonts w:ascii="仿宋" w:hAnsi="仿宋" w:eastAsia="仿宋" w:cs="仿宋"/>
          <w:spacing w:val="6"/>
          <w:sz w:val="30"/>
          <w:szCs w:val="30"/>
        </w:rPr>
        <w:t xml:space="preserve"> </w:t>
      </w:r>
      <w:r>
        <w:rPr>
          <w:rFonts w:ascii="仿宋" w:hAnsi="仿宋" w:eastAsia="仿宋" w:cs="仿宋"/>
          <w:spacing w:val="-7"/>
          <w:sz w:val="30"/>
          <w:szCs w:val="30"/>
        </w:rPr>
        <w:t>规定上缴的收入。</w:t>
      </w:r>
    </w:p>
    <w:p w14:paraId="284670A0">
      <w:pPr>
        <w:spacing w:before="46" w:line="355" w:lineRule="auto"/>
        <w:ind w:right="47" w:firstLine="633"/>
        <w:rPr>
          <w:rFonts w:ascii="仿宋" w:hAnsi="仿宋" w:eastAsia="仿宋" w:cs="仿宋"/>
          <w:sz w:val="30"/>
          <w:szCs w:val="30"/>
        </w:rPr>
      </w:pPr>
      <w:r>
        <w:rPr>
          <w:rFonts w:ascii="仿宋" w:hAnsi="仿宋" w:eastAsia="仿宋" w:cs="仿宋"/>
          <w:b/>
          <w:bCs/>
          <w:spacing w:val="14"/>
          <w:sz w:val="30"/>
          <w:szCs w:val="30"/>
        </w:rPr>
        <w:t>其他收入:</w:t>
      </w:r>
      <w:r>
        <w:rPr>
          <w:rFonts w:ascii="仿宋" w:hAnsi="仿宋" w:eastAsia="仿宋" w:cs="仿宋"/>
          <w:spacing w:val="14"/>
          <w:sz w:val="30"/>
          <w:szCs w:val="30"/>
        </w:rPr>
        <w:t xml:space="preserve"> 指除上述“财政拨款收入”、“事业收入”、</w:t>
      </w:r>
      <w:r>
        <w:rPr>
          <w:rFonts w:ascii="仿宋" w:hAnsi="仿宋" w:eastAsia="仿宋" w:cs="仿宋"/>
          <w:sz w:val="30"/>
          <w:szCs w:val="30"/>
        </w:rPr>
        <w:t xml:space="preserve"> </w:t>
      </w:r>
      <w:r>
        <w:rPr>
          <w:rFonts w:ascii="仿宋" w:hAnsi="仿宋" w:eastAsia="仿宋" w:cs="仿宋"/>
          <w:spacing w:val="-3"/>
          <w:sz w:val="30"/>
          <w:szCs w:val="30"/>
        </w:rPr>
        <w:t>“经营收入”等以外的收入。</w:t>
      </w:r>
    </w:p>
    <w:p w14:paraId="131B8337">
      <w:pPr>
        <w:spacing w:before="49" w:line="359" w:lineRule="auto"/>
        <w:ind w:left="31" w:firstLine="601"/>
        <w:jc w:val="both"/>
        <w:rPr>
          <w:rFonts w:ascii="仿宋" w:hAnsi="仿宋" w:eastAsia="仿宋" w:cs="仿宋"/>
          <w:sz w:val="30"/>
          <w:szCs w:val="30"/>
        </w:rPr>
      </w:pPr>
      <w:r>
        <w:rPr>
          <w:rFonts w:ascii="仿宋" w:hAnsi="仿宋" w:eastAsia="仿宋" w:cs="仿宋"/>
          <w:b/>
          <w:bCs/>
          <w:spacing w:val="3"/>
          <w:sz w:val="30"/>
          <w:szCs w:val="30"/>
        </w:rPr>
        <w:t>使用非财政拨款结余（含专用结余）:</w:t>
      </w:r>
      <w:r>
        <w:rPr>
          <w:rFonts w:ascii="仿宋" w:hAnsi="仿宋" w:eastAsia="仿宋" w:cs="仿宋"/>
          <w:spacing w:val="3"/>
          <w:sz w:val="30"/>
          <w:szCs w:val="30"/>
        </w:rPr>
        <w:t xml:space="preserve"> 指事</w:t>
      </w:r>
      <w:r>
        <w:rPr>
          <w:rFonts w:ascii="仿宋" w:hAnsi="仿宋" w:eastAsia="仿宋" w:cs="仿宋"/>
          <w:spacing w:val="2"/>
          <w:sz w:val="30"/>
          <w:szCs w:val="30"/>
        </w:rPr>
        <w:t>业单位按照预算</w:t>
      </w:r>
      <w:r>
        <w:rPr>
          <w:rFonts w:ascii="仿宋" w:hAnsi="仿宋" w:eastAsia="仿宋" w:cs="仿宋"/>
          <w:sz w:val="30"/>
          <w:szCs w:val="30"/>
        </w:rPr>
        <w:t xml:space="preserve"> </w:t>
      </w:r>
      <w:r>
        <w:rPr>
          <w:rFonts w:ascii="仿宋" w:hAnsi="仿宋" w:eastAsia="仿宋" w:cs="仿宋"/>
          <w:spacing w:val="2"/>
          <w:sz w:val="30"/>
          <w:szCs w:val="30"/>
        </w:rPr>
        <w:t>管理要求使用非财政拨款结余弥补收支差额的金额，</w:t>
      </w:r>
      <w:r>
        <w:rPr>
          <w:rFonts w:ascii="仿宋" w:hAnsi="仿宋" w:eastAsia="仿宋" w:cs="仿宋"/>
          <w:spacing w:val="-77"/>
          <w:sz w:val="30"/>
          <w:szCs w:val="30"/>
        </w:rPr>
        <w:t xml:space="preserve"> </w:t>
      </w:r>
      <w:r>
        <w:rPr>
          <w:rFonts w:ascii="仿宋" w:hAnsi="仿宋" w:eastAsia="仿宋" w:cs="仿宋"/>
          <w:spacing w:val="2"/>
          <w:sz w:val="30"/>
          <w:szCs w:val="30"/>
        </w:rPr>
        <w:t>以及使用专</w:t>
      </w:r>
      <w:r>
        <w:rPr>
          <w:rFonts w:ascii="仿宋" w:hAnsi="仿宋" w:eastAsia="仿宋" w:cs="仿宋"/>
          <w:sz w:val="30"/>
          <w:szCs w:val="30"/>
        </w:rPr>
        <w:t xml:space="preserve"> </w:t>
      </w:r>
      <w:r>
        <w:rPr>
          <w:rFonts w:ascii="仿宋" w:hAnsi="仿宋" w:eastAsia="仿宋" w:cs="仿宋"/>
          <w:spacing w:val="-5"/>
          <w:sz w:val="30"/>
          <w:szCs w:val="30"/>
        </w:rPr>
        <w:t>用结余安排支出的金额。</w:t>
      </w:r>
    </w:p>
    <w:p w14:paraId="7BF60B0F">
      <w:pPr>
        <w:spacing w:before="49" w:line="361" w:lineRule="auto"/>
        <w:ind w:left="31" w:firstLine="606"/>
        <w:jc w:val="both"/>
        <w:rPr>
          <w:rFonts w:ascii="仿宋" w:hAnsi="仿宋" w:eastAsia="仿宋" w:cs="仿宋"/>
          <w:sz w:val="30"/>
          <w:szCs w:val="30"/>
        </w:rPr>
      </w:pPr>
      <w:r>
        <w:rPr>
          <w:rFonts w:ascii="仿宋" w:hAnsi="仿宋" w:eastAsia="仿宋" w:cs="仿宋"/>
          <w:b/>
          <w:bCs/>
          <w:spacing w:val="3"/>
          <w:sz w:val="30"/>
          <w:szCs w:val="30"/>
        </w:rPr>
        <w:t>年初结转和结余:</w:t>
      </w:r>
      <w:r>
        <w:rPr>
          <w:rFonts w:ascii="仿宋" w:hAnsi="仿宋" w:eastAsia="仿宋" w:cs="仿宋"/>
          <w:spacing w:val="3"/>
          <w:sz w:val="30"/>
          <w:szCs w:val="30"/>
        </w:rPr>
        <w:t xml:space="preserve"> 指单位以前年度尚未完成、结转到本年仍</w:t>
      </w:r>
      <w:r>
        <w:rPr>
          <w:rFonts w:ascii="仿宋" w:hAnsi="仿宋" w:eastAsia="仿宋" w:cs="仿宋"/>
          <w:spacing w:val="16"/>
          <w:sz w:val="30"/>
          <w:szCs w:val="30"/>
        </w:rPr>
        <w:t xml:space="preserve"> 按原规定用途继续使用的资金，或项目已完成等产生的</w:t>
      </w:r>
      <w:r>
        <w:rPr>
          <w:rFonts w:ascii="仿宋" w:hAnsi="仿宋" w:eastAsia="仿宋" w:cs="仿宋"/>
          <w:spacing w:val="15"/>
          <w:sz w:val="30"/>
          <w:szCs w:val="30"/>
        </w:rPr>
        <w:t>结余资</w:t>
      </w:r>
      <w:r>
        <w:rPr>
          <w:rFonts w:ascii="仿宋" w:hAnsi="仿宋" w:eastAsia="仿宋" w:cs="仿宋"/>
          <w:sz w:val="30"/>
          <w:szCs w:val="30"/>
        </w:rPr>
        <w:t xml:space="preserve"> </w:t>
      </w:r>
      <w:r>
        <w:rPr>
          <w:rFonts w:ascii="仿宋" w:hAnsi="仿宋" w:eastAsia="仿宋" w:cs="仿宋"/>
          <w:spacing w:val="-15"/>
          <w:sz w:val="30"/>
          <w:szCs w:val="30"/>
        </w:rPr>
        <w:t>金。</w:t>
      </w:r>
    </w:p>
    <w:p w14:paraId="1D3ACFF1">
      <w:pPr>
        <w:spacing w:before="38" w:line="353" w:lineRule="auto"/>
        <w:ind w:left="32" w:firstLine="604"/>
        <w:rPr>
          <w:rFonts w:ascii="仿宋" w:hAnsi="仿宋" w:eastAsia="仿宋" w:cs="仿宋"/>
          <w:sz w:val="30"/>
          <w:szCs w:val="30"/>
        </w:rPr>
      </w:pPr>
      <w:r>
        <w:rPr>
          <w:rFonts w:ascii="仿宋" w:hAnsi="仿宋" w:eastAsia="仿宋" w:cs="仿宋"/>
          <w:b/>
          <w:bCs/>
          <w:spacing w:val="4"/>
          <w:sz w:val="30"/>
          <w:szCs w:val="30"/>
        </w:rPr>
        <w:t>结余分配:</w:t>
      </w:r>
      <w:r>
        <w:rPr>
          <w:rFonts w:ascii="仿宋" w:hAnsi="仿宋" w:eastAsia="仿宋" w:cs="仿宋"/>
          <w:spacing w:val="4"/>
          <w:sz w:val="30"/>
          <w:szCs w:val="30"/>
        </w:rPr>
        <w:t xml:space="preserve"> 指事业单位按照会计制度规定缴纳的所得税、提</w:t>
      </w:r>
      <w:r>
        <w:rPr>
          <w:rFonts w:ascii="仿宋" w:hAnsi="仿宋" w:eastAsia="仿宋" w:cs="仿宋"/>
          <w:sz w:val="30"/>
          <w:szCs w:val="30"/>
        </w:rPr>
        <w:t xml:space="preserve"> </w:t>
      </w:r>
      <w:r>
        <w:rPr>
          <w:rFonts w:ascii="仿宋" w:hAnsi="仿宋" w:eastAsia="仿宋" w:cs="仿宋"/>
          <w:spacing w:val="-3"/>
          <w:sz w:val="30"/>
          <w:szCs w:val="30"/>
        </w:rPr>
        <w:t>取的专用结余以及转入非财政拨款结余的金额等。</w:t>
      </w:r>
    </w:p>
    <w:p w14:paraId="48D25D49">
      <w:pPr>
        <w:spacing w:line="353" w:lineRule="auto"/>
        <w:rPr>
          <w:rFonts w:ascii="仿宋" w:hAnsi="仿宋" w:eastAsia="仿宋" w:cs="仿宋"/>
          <w:sz w:val="30"/>
          <w:szCs w:val="30"/>
        </w:rPr>
        <w:sectPr>
          <w:footerReference r:id="rId29" w:type="default"/>
          <w:pgSz w:w="11906" w:h="16838"/>
          <w:pgMar w:top="1229" w:right="1615" w:bottom="412" w:left="1728" w:header="0" w:footer="189" w:gutter="0"/>
          <w:cols w:space="720" w:num="1"/>
        </w:sectPr>
      </w:pPr>
    </w:p>
    <w:p w14:paraId="5E41F13F">
      <w:pPr>
        <w:spacing w:before="62" w:line="354" w:lineRule="auto"/>
        <w:ind w:left="2" w:firstLine="604"/>
        <w:rPr>
          <w:rFonts w:ascii="仿宋" w:hAnsi="仿宋" w:eastAsia="仿宋" w:cs="仿宋"/>
          <w:sz w:val="30"/>
          <w:szCs w:val="30"/>
        </w:rPr>
      </w:pPr>
      <w:r>
        <w:rPr>
          <w:rFonts w:ascii="仿宋" w:hAnsi="仿宋" w:eastAsia="仿宋" w:cs="仿宋"/>
          <w:b/>
          <w:bCs/>
          <w:spacing w:val="3"/>
          <w:sz w:val="30"/>
          <w:szCs w:val="30"/>
        </w:rPr>
        <w:t>年末结转和结余:</w:t>
      </w:r>
      <w:r>
        <w:rPr>
          <w:rFonts w:ascii="仿宋" w:hAnsi="仿宋" w:eastAsia="仿宋" w:cs="仿宋"/>
          <w:spacing w:val="3"/>
          <w:sz w:val="30"/>
          <w:szCs w:val="30"/>
        </w:rPr>
        <w:t xml:space="preserve"> 指单位按有关规定结转到下年或以后年度</w:t>
      </w:r>
      <w:r>
        <w:rPr>
          <w:rFonts w:ascii="仿宋" w:hAnsi="仿宋" w:eastAsia="仿宋" w:cs="仿宋"/>
          <w:spacing w:val="16"/>
          <w:sz w:val="30"/>
          <w:szCs w:val="30"/>
        </w:rPr>
        <w:t xml:space="preserve"> </w:t>
      </w:r>
      <w:r>
        <w:rPr>
          <w:rFonts w:ascii="仿宋" w:hAnsi="仿宋" w:eastAsia="仿宋" w:cs="仿宋"/>
          <w:spacing w:val="-3"/>
          <w:sz w:val="30"/>
          <w:szCs w:val="30"/>
        </w:rPr>
        <w:t>继续使用的资金，或项目已完成等产生的结余资金。</w:t>
      </w:r>
    </w:p>
    <w:p w14:paraId="57D30CF1">
      <w:pPr>
        <w:spacing w:before="47" w:line="355" w:lineRule="auto"/>
        <w:ind w:left="18" w:firstLine="582"/>
        <w:rPr>
          <w:rFonts w:ascii="仿宋" w:hAnsi="仿宋" w:eastAsia="仿宋" w:cs="仿宋"/>
          <w:sz w:val="30"/>
          <w:szCs w:val="30"/>
        </w:rPr>
      </w:pPr>
      <w:r>
        <w:rPr>
          <w:rFonts w:ascii="仿宋" w:hAnsi="仿宋" w:eastAsia="仿宋" w:cs="仿宋"/>
          <w:b/>
          <w:bCs/>
          <w:spacing w:val="4"/>
          <w:sz w:val="30"/>
          <w:szCs w:val="30"/>
        </w:rPr>
        <w:t>基本支出:</w:t>
      </w:r>
      <w:r>
        <w:rPr>
          <w:rFonts w:ascii="仿宋" w:hAnsi="仿宋" w:eastAsia="仿宋" w:cs="仿宋"/>
          <w:spacing w:val="4"/>
          <w:sz w:val="30"/>
          <w:szCs w:val="30"/>
        </w:rPr>
        <w:t xml:space="preserve"> 指为保障机构正常运转、完成日常工作任务而发</w:t>
      </w:r>
      <w:r>
        <w:rPr>
          <w:rFonts w:ascii="仿宋" w:hAnsi="仿宋" w:eastAsia="仿宋" w:cs="仿宋"/>
          <w:spacing w:val="5"/>
          <w:sz w:val="30"/>
          <w:szCs w:val="30"/>
        </w:rPr>
        <w:t xml:space="preserve"> </w:t>
      </w:r>
      <w:r>
        <w:rPr>
          <w:rFonts w:ascii="仿宋" w:hAnsi="仿宋" w:eastAsia="仿宋" w:cs="仿宋"/>
          <w:spacing w:val="-6"/>
          <w:sz w:val="30"/>
          <w:szCs w:val="30"/>
        </w:rPr>
        <w:t>生的人员支出和公用支出。</w:t>
      </w:r>
    </w:p>
    <w:p w14:paraId="2C08A034">
      <w:pPr>
        <w:spacing w:before="48" w:line="354" w:lineRule="auto"/>
        <w:ind w:left="2" w:firstLine="600"/>
        <w:rPr>
          <w:rFonts w:ascii="仿宋" w:hAnsi="仿宋" w:eastAsia="仿宋" w:cs="仿宋"/>
          <w:sz w:val="30"/>
          <w:szCs w:val="30"/>
        </w:rPr>
      </w:pPr>
      <w:r>
        <w:rPr>
          <w:rFonts w:ascii="仿宋" w:hAnsi="仿宋" w:eastAsia="仿宋" w:cs="仿宋"/>
          <w:b/>
          <w:bCs/>
          <w:spacing w:val="4"/>
          <w:sz w:val="30"/>
          <w:szCs w:val="30"/>
        </w:rPr>
        <w:t>项目支出:</w:t>
      </w:r>
      <w:r>
        <w:rPr>
          <w:rFonts w:ascii="仿宋" w:hAnsi="仿宋" w:eastAsia="仿宋" w:cs="仿宋"/>
          <w:spacing w:val="4"/>
          <w:sz w:val="30"/>
          <w:szCs w:val="30"/>
        </w:rPr>
        <w:t xml:space="preserve"> 指在基本支出之外为完成特定行政任务和事业发 </w:t>
      </w:r>
      <w:r>
        <w:rPr>
          <w:rFonts w:ascii="仿宋" w:hAnsi="仿宋" w:eastAsia="仿宋" w:cs="仿宋"/>
          <w:spacing w:val="-6"/>
          <w:sz w:val="30"/>
          <w:szCs w:val="30"/>
        </w:rPr>
        <w:t>展目标所发生的支出。</w:t>
      </w:r>
    </w:p>
    <w:p w14:paraId="2B6ADF5A">
      <w:pPr>
        <w:spacing w:before="48" w:line="354" w:lineRule="auto"/>
        <w:ind w:left="2" w:firstLine="598"/>
        <w:rPr>
          <w:rFonts w:ascii="仿宋" w:hAnsi="仿宋" w:eastAsia="仿宋" w:cs="仿宋"/>
          <w:sz w:val="30"/>
          <w:szCs w:val="30"/>
        </w:rPr>
      </w:pPr>
      <w:r>
        <w:rPr>
          <w:rFonts w:ascii="仿宋" w:hAnsi="仿宋" w:eastAsia="仿宋" w:cs="仿宋"/>
          <w:b/>
          <w:bCs/>
          <w:spacing w:val="4"/>
          <w:sz w:val="30"/>
          <w:szCs w:val="30"/>
        </w:rPr>
        <w:t>经营支出:</w:t>
      </w:r>
      <w:r>
        <w:rPr>
          <w:rFonts w:ascii="仿宋" w:hAnsi="仿宋" w:eastAsia="仿宋" w:cs="仿宋"/>
          <w:spacing w:val="4"/>
          <w:sz w:val="30"/>
          <w:szCs w:val="30"/>
        </w:rPr>
        <w:t xml:space="preserve"> 指事业单位在专业业务活动及其辅助活动之外开</w:t>
      </w:r>
      <w:r>
        <w:rPr>
          <w:rFonts w:ascii="仿宋" w:hAnsi="仿宋" w:eastAsia="仿宋" w:cs="仿宋"/>
          <w:spacing w:val="5"/>
          <w:sz w:val="30"/>
          <w:szCs w:val="30"/>
        </w:rPr>
        <w:t xml:space="preserve"> </w:t>
      </w:r>
      <w:r>
        <w:rPr>
          <w:rFonts w:ascii="仿宋" w:hAnsi="仿宋" w:eastAsia="仿宋" w:cs="仿宋"/>
          <w:spacing w:val="-4"/>
          <w:sz w:val="30"/>
          <w:szCs w:val="30"/>
        </w:rPr>
        <w:t>展非独立核算经营活动所发生的支出。</w:t>
      </w:r>
    </w:p>
    <w:p w14:paraId="328DD649">
      <w:pPr>
        <w:spacing w:before="55" w:line="365" w:lineRule="auto"/>
        <w:ind w:left="2" w:firstLine="567"/>
        <w:rPr>
          <w:rFonts w:ascii="仿宋" w:hAnsi="仿宋" w:eastAsia="仿宋" w:cs="仿宋"/>
          <w:sz w:val="30"/>
          <w:szCs w:val="30"/>
        </w:rPr>
      </w:pPr>
      <w:r>
        <w:rPr>
          <w:rFonts w:ascii="仿宋" w:hAnsi="仿宋" w:eastAsia="仿宋" w:cs="仿宋"/>
          <w:b/>
          <w:bCs/>
          <w:spacing w:val="5"/>
          <w:sz w:val="30"/>
          <w:szCs w:val="30"/>
        </w:rPr>
        <w:t>“三公”经费:</w:t>
      </w:r>
      <w:r>
        <w:rPr>
          <w:rFonts w:ascii="仿宋" w:hAnsi="仿宋" w:eastAsia="仿宋" w:cs="仿宋"/>
          <w:spacing w:val="5"/>
          <w:sz w:val="30"/>
          <w:szCs w:val="30"/>
        </w:rPr>
        <w:t xml:space="preserve"> 指部门（单位）使用财政拨款安排的因公出</w:t>
      </w:r>
      <w:r>
        <w:rPr>
          <w:rFonts w:ascii="仿宋" w:hAnsi="仿宋" w:eastAsia="仿宋" w:cs="仿宋"/>
          <w:spacing w:val="3"/>
          <w:sz w:val="30"/>
          <w:szCs w:val="30"/>
        </w:rPr>
        <w:t xml:space="preserve"> </w:t>
      </w:r>
      <w:r>
        <w:rPr>
          <w:rFonts w:ascii="仿宋" w:hAnsi="仿宋" w:eastAsia="仿宋" w:cs="仿宋"/>
          <w:spacing w:val="13"/>
          <w:sz w:val="30"/>
          <w:szCs w:val="30"/>
        </w:rPr>
        <w:t>国（境）</w:t>
      </w:r>
      <w:r>
        <w:rPr>
          <w:rFonts w:ascii="仿宋" w:hAnsi="仿宋" w:eastAsia="仿宋" w:cs="仿宋"/>
          <w:spacing w:val="-74"/>
          <w:sz w:val="30"/>
          <w:szCs w:val="30"/>
        </w:rPr>
        <w:t xml:space="preserve"> </w:t>
      </w:r>
      <w:r>
        <w:rPr>
          <w:rFonts w:ascii="仿宋" w:hAnsi="仿宋" w:eastAsia="仿宋" w:cs="仿宋"/>
          <w:spacing w:val="13"/>
          <w:sz w:val="30"/>
          <w:szCs w:val="30"/>
        </w:rPr>
        <w:t>费用、公务用车购置及运行维护费和公务接待费。其</w:t>
      </w:r>
      <w:r>
        <w:rPr>
          <w:rFonts w:ascii="仿宋" w:hAnsi="仿宋" w:eastAsia="仿宋" w:cs="仿宋"/>
          <w:sz w:val="30"/>
          <w:szCs w:val="30"/>
        </w:rPr>
        <w:t xml:space="preserve"> </w:t>
      </w:r>
      <w:r>
        <w:rPr>
          <w:rFonts w:ascii="仿宋" w:hAnsi="仿宋" w:eastAsia="仿宋" w:cs="仿宋"/>
          <w:spacing w:val="10"/>
          <w:sz w:val="30"/>
          <w:szCs w:val="30"/>
        </w:rPr>
        <w:t>中：</w:t>
      </w:r>
      <w:r>
        <w:rPr>
          <w:rFonts w:ascii="仿宋" w:hAnsi="仿宋" w:eastAsia="仿宋" w:cs="仿宋"/>
          <w:spacing w:val="-57"/>
          <w:sz w:val="30"/>
          <w:szCs w:val="30"/>
        </w:rPr>
        <w:t xml:space="preserve"> </w:t>
      </w:r>
      <w:r>
        <w:rPr>
          <w:rFonts w:ascii="仿宋" w:hAnsi="仿宋" w:eastAsia="仿宋" w:cs="仿宋"/>
          <w:spacing w:val="10"/>
          <w:sz w:val="30"/>
          <w:szCs w:val="30"/>
        </w:rPr>
        <w:t>因公出国（境）</w:t>
      </w:r>
      <w:r>
        <w:rPr>
          <w:rFonts w:ascii="仿宋" w:hAnsi="仿宋" w:eastAsia="仿宋" w:cs="仿宋"/>
          <w:spacing w:val="-86"/>
          <w:sz w:val="30"/>
          <w:szCs w:val="30"/>
        </w:rPr>
        <w:t xml:space="preserve"> </w:t>
      </w:r>
      <w:r>
        <w:rPr>
          <w:rFonts w:ascii="仿宋" w:hAnsi="仿宋" w:eastAsia="仿宋" w:cs="仿宋"/>
          <w:spacing w:val="10"/>
          <w:sz w:val="30"/>
          <w:szCs w:val="30"/>
        </w:rPr>
        <w:t>费用具体包括国际旅费、国外城市间交通</w:t>
      </w:r>
      <w:r>
        <w:rPr>
          <w:rFonts w:ascii="仿宋" w:hAnsi="仿宋" w:eastAsia="仿宋" w:cs="仿宋"/>
          <w:sz w:val="30"/>
          <w:szCs w:val="30"/>
        </w:rPr>
        <w:t xml:space="preserve"> </w:t>
      </w:r>
      <w:r>
        <w:rPr>
          <w:rFonts w:ascii="仿宋" w:hAnsi="仿宋" w:eastAsia="仿宋" w:cs="仿宋"/>
          <w:spacing w:val="4"/>
          <w:sz w:val="30"/>
          <w:szCs w:val="30"/>
        </w:rPr>
        <w:t>费、住宿费、伙食费、培训费、公杂费等支出；公务用车购置费</w:t>
      </w:r>
      <w:r>
        <w:rPr>
          <w:rFonts w:ascii="仿宋" w:hAnsi="仿宋" w:eastAsia="仿宋" w:cs="仿宋"/>
          <w:spacing w:val="16"/>
          <w:sz w:val="30"/>
          <w:szCs w:val="30"/>
        </w:rPr>
        <w:t xml:space="preserve"> </w:t>
      </w:r>
      <w:r>
        <w:rPr>
          <w:rFonts w:ascii="仿宋" w:hAnsi="仿宋" w:eastAsia="仿宋" w:cs="仿宋"/>
          <w:spacing w:val="3"/>
          <w:sz w:val="30"/>
          <w:szCs w:val="30"/>
        </w:rPr>
        <w:t>具体包括公务用车购置支出（含车辆购置税、牌照费</w:t>
      </w:r>
      <w:r>
        <w:rPr>
          <w:rFonts w:ascii="仿宋" w:hAnsi="仿宋" w:eastAsia="仿宋" w:cs="仿宋"/>
          <w:spacing w:val="25"/>
          <w:sz w:val="30"/>
          <w:szCs w:val="30"/>
        </w:rPr>
        <w:t>），</w:t>
      </w:r>
      <w:r>
        <w:rPr>
          <w:rFonts w:ascii="仿宋" w:hAnsi="仿宋" w:eastAsia="仿宋" w:cs="仿宋"/>
          <w:spacing w:val="3"/>
          <w:sz w:val="30"/>
          <w:szCs w:val="30"/>
        </w:rPr>
        <w:t>公务用</w:t>
      </w:r>
      <w:r>
        <w:rPr>
          <w:rFonts w:ascii="仿宋" w:hAnsi="仿宋" w:eastAsia="仿宋" w:cs="仿宋"/>
          <w:sz w:val="30"/>
          <w:szCs w:val="30"/>
        </w:rPr>
        <w:t xml:space="preserve"> </w:t>
      </w:r>
      <w:r>
        <w:rPr>
          <w:rFonts w:ascii="仿宋" w:hAnsi="仿宋" w:eastAsia="仿宋" w:cs="仿宋"/>
          <w:spacing w:val="3"/>
          <w:sz w:val="30"/>
          <w:szCs w:val="30"/>
        </w:rPr>
        <w:t>车运行维护费具体包括按规定保留的公务用车燃料费、</w:t>
      </w:r>
      <w:r>
        <w:rPr>
          <w:rFonts w:ascii="仿宋" w:hAnsi="仿宋" w:eastAsia="仿宋" w:cs="仿宋"/>
          <w:spacing w:val="2"/>
          <w:sz w:val="30"/>
          <w:szCs w:val="30"/>
        </w:rPr>
        <w:t>维修费、</w:t>
      </w:r>
      <w:r>
        <w:rPr>
          <w:rFonts w:ascii="仿宋" w:hAnsi="仿宋" w:eastAsia="仿宋" w:cs="仿宋"/>
          <w:sz w:val="30"/>
          <w:szCs w:val="30"/>
        </w:rPr>
        <w:t xml:space="preserve"> </w:t>
      </w:r>
      <w:r>
        <w:rPr>
          <w:rFonts w:ascii="仿宋" w:hAnsi="仿宋" w:eastAsia="仿宋" w:cs="仿宋"/>
          <w:spacing w:val="4"/>
          <w:sz w:val="30"/>
          <w:szCs w:val="30"/>
        </w:rPr>
        <w:t>过路过桥费、保险费、安全奖励费用等支出；公务接待费具体包</w:t>
      </w:r>
      <w:r>
        <w:rPr>
          <w:rFonts w:ascii="仿宋" w:hAnsi="仿宋" w:eastAsia="仿宋" w:cs="仿宋"/>
          <w:spacing w:val="16"/>
          <w:sz w:val="30"/>
          <w:szCs w:val="30"/>
        </w:rPr>
        <w:t xml:space="preserve"> </w:t>
      </w:r>
      <w:r>
        <w:rPr>
          <w:rFonts w:ascii="仿宋" w:hAnsi="仿宋" w:eastAsia="仿宋" w:cs="仿宋"/>
          <w:spacing w:val="-3"/>
          <w:sz w:val="30"/>
          <w:szCs w:val="30"/>
        </w:rPr>
        <w:t>括按规定开支的各类公务接待（含外宾接待）支出。</w:t>
      </w:r>
    </w:p>
    <w:p w14:paraId="0673FADB">
      <w:pPr>
        <w:spacing w:before="47" w:line="363" w:lineRule="auto"/>
        <w:ind w:firstLine="600"/>
        <w:rPr>
          <w:rFonts w:ascii="仿宋" w:hAnsi="仿宋" w:eastAsia="仿宋" w:cs="仿宋"/>
          <w:sz w:val="30"/>
          <w:szCs w:val="30"/>
        </w:rPr>
      </w:pPr>
      <w:r>
        <w:rPr>
          <w:rFonts w:ascii="仿宋" w:hAnsi="仿宋" w:eastAsia="仿宋" w:cs="仿宋"/>
          <w:b/>
          <w:bCs/>
          <w:spacing w:val="4"/>
          <w:sz w:val="30"/>
          <w:szCs w:val="30"/>
        </w:rPr>
        <w:t>机关运行经费:</w:t>
      </w:r>
      <w:r>
        <w:rPr>
          <w:rFonts w:ascii="仿宋" w:hAnsi="仿宋" w:eastAsia="仿宋" w:cs="仿宋"/>
          <w:spacing w:val="4"/>
          <w:sz w:val="30"/>
          <w:szCs w:val="30"/>
        </w:rPr>
        <w:t xml:space="preserve"> 指为保障行政单位（含参照公务员法管理的</w:t>
      </w:r>
      <w:r>
        <w:rPr>
          <w:rFonts w:ascii="仿宋" w:hAnsi="仿宋" w:eastAsia="仿宋" w:cs="仿宋"/>
          <w:sz w:val="30"/>
          <w:szCs w:val="30"/>
        </w:rPr>
        <w:t xml:space="preserve"> </w:t>
      </w:r>
      <w:r>
        <w:rPr>
          <w:rFonts w:ascii="仿宋" w:hAnsi="仿宋" w:eastAsia="仿宋" w:cs="仿宋"/>
          <w:spacing w:val="4"/>
          <w:sz w:val="30"/>
          <w:szCs w:val="30"/>
        </w:rPr>
        <w:t>事业单位）运行用于购买货物和服务的各项资金，包括办公及印</w:t>
      </w:r>
      <w:r>
        <w:rPr>
          <w:rFonts w:ascii="仿宋" w:hAnsi="仿宋" w:eastAsia="仿宋" w:cs="仿宋"/>
          <w:spacing w:val="18"/>
          <w:sz w:val="30"/>
          <w:szCs w:val="30"/>
        </w:rPr>
        <w:t xml:space="preserve"> </w:t>
      </w:r>
      <w:r>
        <w:rPr>
          <w:rFonts w:ascii="仿宋" w:hAnsi="仿宋" w:eastAsia="仿宋" w:cs="仿宋"/>
          <w:spacing w:val="4"/>
          <w:sz w:val="30"/>
          <w:szCs w:val="30"/>
        </w:rPr>
        <w:t>刷费、邮电费、差旅费、会议费、福利费、日常维修费、专项材</w:t>
      </w:r>
      <w:r>
        <w:rPr>
          <w:rFonts w:ascii="仿宋" w:hAnsi="仿宋" w:eastAsia="仿宋" w:cs="仿宋"/>
          <w:spacing w:val="18"/>
          <w:sz w:val="30"/>
          <w:szCs w:val="30"/>
        </w:rPr>
        <w:t xml:space="preserve"> </w:t>
      </w:r>
      <w:r>
        <w:rPr>
          <w:rFonts w:ascii="仿宋" w:hAnsi="仿宋" w:eastAsia="仿宋" w:cs="仿宋"/>
          <w:spacing w:val="3"/>
          <w:sz w:val="30"/>
          <w:szCs w:val="30"/>
        </w:rPr>
        <w:t>料及一般设备购置费、办公用房水电费、取暖费、物业管理</w:t>
      </w:r>
      <w:r>
        <w:rPr>
          <w:rFonts w:ascii="仿宋" w:hAnsi="仿宋" w:eastAsia="仿宋" w:cs="仿宋"/>
          <w:spacing w:val="2"/>
          <w:sz w:val="30"/>
          <w:szCs w:val="30"/>
        </w:rPr>
        <w:t>费、</w:t>
      </w:r>
      <w:r>
        <w:rPr>
          <w:rFonts w:ascii="仿宋" w:hAnsi="仿宋" w:eastAsia="仿宋" w:cs="仿宋"/>
          <w:sz w:val="30"/>
          <w:szCs w:val="30"/>
        </w:rPr>
        <w:t xml:space="preserve"> </w:t>
      </w:r>
      <w:r>
        <w:rPr>
          <w:rFonts w:ascii="仿宋" w:hAnsi="仿宋" w:eastAsia="仿宋" w:cs="仿宋"/>
          <w:spacing w:val="-4"/>
          <w:sz w:val="30"/>
          <w:szCs w:val="30"/>
        </w:rPr>
        <w:t>公务用车运行维护费以及其他费用。</w:t>
      </w:r>
    </w:p>
    <w:sectPr>
      <w:footerReference r:id="rId30" w:type="default"/>
      <w:pgSz w:w="11906" w:h="16838"/>
      <w:pgMar w:top="805" w:right="1615" w:bottom="412" w:left="1758" w:header="0" w:footer="18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76B80">
    <w:pPr>
      <w:spacing w:line="185" w:lineRule="auto"/>
      <w:ind w:left="3988"/>
      <w:rPr>
        <w:rFonts w:ascii="Arial" w:hAnsi="Arial" w:eastAsia="Arial" w:cs="Arial"/>
        <w:sz w:val="24"/>
        <w:szCs w:val="24"/>
      </w:rPr>
    </w:pPr>
    <w:r>
      <w:rPr>
        <w:rFonts w:ascii="Arial" w:hAnsi="Arial" w:eastAsia="Arial" w:cs="Arial"/>
        <w:spacing w:val="-12"/>
        <w:sz w:val="24"/>
        <w:szCs w:val="24"/>
      </w:rPr>
      <w:t>-</w:t>
    </w:r>
    <w:r>
      <w:rPr>
        <w:rFonts w:ascii="Arial" w:hAnsi="Arial" w:eastAsia="Arial" w:cs="Arial"/>
        <w:spacing w:val="27"/>
        <w:sz w:val="24"/>
        <w:szCs w:val="24"/>
      </w:rPr>
      <w:t xml:space="preserve"> </w:t>
    </w:r>
    <w:r>
      <w:rPr>
        <w:rFonts w:ascii="Arial" w:hAnsi="Arial" w:eastAsia="Arial" w:cs="Arial"/>
        <w:spacing w:val="-12"/>
        <w:sz w:val="24"/>
        <w:szCs w:val="24"/>
      </w:rPr>
      <w:t>1</w:t>
    </w:r>
    <w:r>
      <w:rPr>
        <w:rFonts w:ascii="Arial" w:hAnsi="Arial" w:eastAsia="Arial" w:cs="Arial"/>
        <w:spacing w:val="8"/>
        <w:sz w:val="24"/>
        <w:szCs w:val="24"/>
      </w:rPr>
      <w:t xml:space="preserve"> </w:t>
    </w:r>
    <w:r>
      <w:rPr>
        <w:rFonts w:ascii="Arial" w:hAnsi="Arial" w:eastAsia="Arial" w:cs="Arial"/>
        <w:spacing w:val="-12"/>
        <w:sz w:val="24"/>
        <w:szCs w:val="24"/>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EF985">
    <w:pPr>
      <w:spacing w:line="185" w:lineRule="auto"/>
      <w:ind w:left="7306"/>
      <w:rPr>
        <w:rFonts w:ascii="Arial" w:hAnsi="Arial" w:eastAsia="Arial" w:cs="Arial"/>
        <w:sz w:val="24"/>
        <w:szCs w:val="24"/>
      </w:rPr>
    </w:pPr>
    <w:r>
      <w:rPr>
        <w:rFonts w:ascii="Arial" w:hAnsi="Arial" w:eastAsia="Arial" w:cs="Arial"/>
        <w:spacing w:val="-9"/>
        <w:sz w:val="24"/>
        <w:szCs w:val="24"/>
      </w:rPr>
      <w:t>-</w:t>
    </w:r>
    <w:r>
      <w:rPr>
        <w:rFonts w:ascii="Arial" w:hAnsi="Arial" w:eastAsia="Arial" w:cs="Arial"/>
        <w:spacing w:val="27"/>
        <w:sz w:val="24"/>
        <w:szCs w:val="24"/>
      </w:rPr>
      <w:t xml:space="preserve"> </w:t>
    </w:r>
    <w:r>
      <w:rPr>
        <w:rFonts w:ascii="Arial" w:hAnsi="Arial" w:eastAsia="Arial" w:cs="Arial"/>
        <w:spacing w:val="-9"/>
        <w:sz w:val="24"/>
        <w:szCs w:val="24"/>
      </w:rPr>
      <w:t>10</w:t>
    </w:r>
    <w:r>
      <w:rPr>
        <w:rFonts w:ascii="Arial" w:hAnsi="Arial" w:eastAsia="Arial" w:cs="Arial"/>
        <w:spacing w:val="8"/>
        <w:sz w:val="24"/>
        <w:szCs w:val="24"/>
      </w:rPr>
      <w:t xml:space="preserve"> </w:t>
    </w:r>
    <w:r>
      <w:rPr>
        <w:rFonts w:ascii="Arial" w:hAnsi="Arial" w:eastAsia="Arial" w:cs="Arial"/>
        <w:spacing w:val="-9"/>
        <w:sz w:val="24"/>
        <w:szCs w:val="24"/>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D2ED1">
    <w:pPr>
      <w:spacing w:line="185" w:lineRule="auto"/>
      <w:ind w:left="7306"/>
      <w:rPr>
        <w:rFonts w:ascii="Arial" w:hAnsi="Arial" w:eastAsia="Arial" w:cs="Arial"/>
        <w:sz w:val="24"/>
        <w:szCs w:val="24"/>
      </w:rPr>
    </w:pPr>
    <w:r>
      <w:rPr>
        <w:rFonts w:ascii="Arial" w:hAnsi="Arial" w:eastAsia="Arial" w:cs="Arial"/>
        <w:spacing w:val="-9"/>
        <w:sz w:val="24"/>
        <w:szCs w:val="24"/>
      </w:rPr>
      <w:t>-</w:t>
    </w:r>
    <w:r>
      <w:rPr>
        <w:rFonts w:ascii="Arial" w:hAnsi="Arial" w:eastAsia="Arial" w:cs="Arial"/>
        <w:spacing w:val="27"/>
        <w:sz w:val="24"/>
        <w:szCs w:val="24"/>
      </w:rPr>
      <w:t xml:space="preserve"> </w:t>
    </w:r>
    <w:r>
      <w:rPr>
        <w:rFonts w:ascii="Arial" w:hAnsi="Arial" w:eastAsia="Arial" w:cs="Arial"/>
        <w:spacing w:val="-9"/>
        <w:sz w:val="24"/>
        <w:szCs w:val="24"/>
      </w:rPr>
      <w:t>11</w:t>
    </w:r>
    <w:r>
      <w:rPr>
        <w:rFonts w:ascii="Arial" w:hAnsi="Arial" w:eastAsia="Arial" w:cs="Arial"/>
        <w:spacing w:val="8"/>
        <w:sz w:val="24"/>
        <w:szCs w:val="24"/>
      </w:rPr>
      <w:t xml:space="preserve"> </w:t>
    </w:r>
    <w:r>
      <w:rPr>
        <w:rFonts w:ascii="Arial" w:hAnsi="Arial" w:eastAsia="Arial" w:cs="Arial"/>
        <w:spacing w:val="-9"/>
        <w:sz w:val="24"/>
        <w:szCs w:val="24"/>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253CC">
    <w:pPr>
      <w:spacing w:line="185" w:lineRule="auto"/>
      <w:ind w:left="7306"/>
      <w:rPr>
        <w:rFonts w:ascii="Arial" w:hAnsi="Arial" w:eastAsia="Arial" w:cs="Arial"/>
        <w:sz w:val="24"/>
        <w:szCs w:val="24"/>
      </w:rPr>
    </w:pPr>
    <w:r>
      <w:rPr>
        <w:rFonts w:ascii="Arial" w:hAnsi="Arial" w:eastAsia="Arial" w:cs="Arial"/>
        <w:spacing w:val="-9"/>
        <w:sz w:val="24"/>
        <w:szCs w:val="24"/>
      </w:rPr>
      <w:t>-</w:t>
    </w:r>
    <w:r>
      <w:rPr>
        <w:rFonts w:ascii="Arial" w:hAnsi="Arial" w:eastAsia="Arial" w:cs="Arial"/>
        <w:spacing w:val="27"/>
        <w:sz w:val="24"/>
        <w:szCs w:val="24"/>
      </w:rPr>
      <w:t xml:space="preserve"> </w:t>
    </w:r>
    <w:r>
      <w:rPr>
        <w:rFonts w:ascii="Arial" w:hAnsi="Arial" w:eastAsia="Arial" w:cs="Arial"/>
        <w:spacing w:val="-9"/>
        <w:sz w:val="24"/>
        <w:szCs w:val="24"/>
      </w:rPr>
      <w:t>12</w:t>
    </w:r>
    <w:r>
      <w:rPr>
        <w:rFonts w:ascii="Arial" w:hAnsi="Arial" w:eastAsia="Arial" w:cs="Arial"/>
        <w:spacing w:val="8"/>
        <w:sz w:val="24"/>
        <w:szCs w:val="24"/>
      </w:rPr>
      <w:t xml:space="preserve"> </w:t>
    </w:r>
    <w:r>
      <w:rPr>
        <w:rFonts w:ascii="Arial" w:hAnsi="Arial" w:eastAsia="Arial" w:cs="Arial"/>
        <w:spacing w:val="-9"/>
        <w:sz w:val="24"/>
        <w:szCs w:val="24"/>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80914">
    <w:pPr>
      <w:spacing w:line="185" w:lineRule="auto"/>
      <w:ind w:left="7306"/>
      <w:rPr>
        <w:rFonts w:ascii="Arial" w:hAnsi="Arial" w:eastAsia="Arial" w:cs="Arial"/>
        <w:sz w:val="24"/>
        <w:szCs w:val="24"/>
      </w:rPr>
    </w:pPr>
    <w:r>
      <w:rPr>
        <w:rFonts w:ascii="Arial" w:hAnsi="Arial" w:eastAsia="Arial" w:cs="Arial"/>
        <w:spacing w:val="-9"/>
        <w:sz w:val="24"/>
        <w:szCs w:val="24"/>
      </w:rPr>
      <w:t>-</w:t>
    </w:r>
    <w:r>
      <w:rPr>
        <w:rFonts w:ascii="Arial" w:hAnsi="Arial" w:eastAsia="Arial" w:cs="Arial"/>
        <w:spacing w:val="27"/>
        <w:sz w:val="24"/>
        <w:szCs w:val="24"/>
      </w:rPr>
      <w:t xml:space="preserve"> </w:t>
    </w:r>
    <w:r>
      <w:rPr>
        <w:rFonts w:ascii="Arial" w:hAnsi="Arial" w:eastAsia="Arial" w:cs="Arial"/>
        <w:spacing w:val="-9"/>
        <w:sz w:val="24"/>
        <w:szCs w:val="24"/>
      </w:rPr>
      <w:t>13</w:t>
    </w:r>
    <w:r>
      <w:rPr>
        <w:rFonts w:ascii="Arial" w:hAnsi="Arial" w:eastAsia="Arial" w:cs="Arial"/>
        <w:spacing w:val="8"/>
        <w:sz w:val="24"/>
        <w:szCs w:val="24"/>
      </w:rPr>
      <w:t xml:space="preserve"> </w:t>
    </w:r>
    <w:r>
      <w:rPr>
        <w:rFonts w:ascii="Arial" w:hAnsi="Arial" w:eastAsia="Arial" w:cs="Arial"/>
        <w:spacing w:val="-9"/>
        <w:sz w:val="24"/>
        <w:szCs w:val="24"/>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D30C2">
    <w:pPr>
      <w:spacing w:line="185" w:lineRule="auto"/>
      <w:ind w:left="7306"/>
      <w:rPr>
        <w:rFonts w:ascii="Arial" w:hAnsi="Arial" w:eastAsia="Arial" w:cs="Arial"/>
        <w:sz w:val="24"/>
        <w:szCs w:val="24"/>
      </w:rPr>
    </w:pPr>
    <w:r>
      <w:rPr>
        <w:rFonts w:ascii="Arial" w:hAnsi="Arial" w:eastAsia="Arial" w:cs="Arial"/>
        <w:spacing w:val="-9"/>
        <w:sz w:val="24"/>
        <w:szCs w:val="24"/>
      </w:rPr>
      <w:t>-</w:t>
    </w:r>
    <w:r>
      <w:rPr>
        <w:rFonts w:ascii="Arial" w:hAnsi="Arial" w:eastAsia="Arial" w:cs="Arial"/>
        <w:spacing w:val="27"/>
        <w:sz w:val="24"/>
        <w:szCs w:val="24"/>
      </w:rPr>
      <w:t xml:space="preserve"> </w:t>
    </w:r>
    <w:r>
      <w:rPr>
        <w:rFonts w:ascii="Arial" w:hAnsi="Arial" w:eastAsia="Arial" w:cs="Arial"/>
        <w:spacing w:val="-9"/>
        <w:sz w:val="24"/>
        <w:szCs w:val="24"/>
      </w:rPr>
      <w:t>14</w:t>
    </w:r>
    <w:r>
      <w:rPr>
        <w:rFonts w:ascii="Arial" w:hAnsi="Arial" w:eastAsia="Arial" w:cs="Arial"/>
        <w:spacing w:val="8"/>
        <w:sz w:val="24"/>
        <w:szCs w:val="24"/>
      </w:rPr>
      <w:t xml:space="preserve"> </w:t>
    </w:r>
    <w:r>
      <w:rPr>
        <w:rFonts w:ascii="Arial" w:hAnsi="Arial" w:eastAsia="Arial" w:cs="Arial"/>
        <w:spacing w:val="-9"/>
        <w:sz w:val="24"/>
        <w:szCs w:val="24"/>
      </w:rPr>
      <w: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9040A">
    <w:pPr>
      <w:spacing w:line="185" w:lineRule="auto"/>
      <w:ind w:left="3921"/>
      <w:rPr>
        <w:rFonts w:ascii="Arial" w:hAnsi="Arial" w:eastAsia="Arial" w:cs="Arial"/>
        <w:sz w:val="24"/>
        <w:szCs w:val="24"/>
      </w:rPr>
    </w:pPr>
    <w:r>
      <w:rPr>
        <w:rFonts w:ascii="Arial" w:hAnsi="Arial" w:eastAsia="Arial" w:cs="Arial"/>
        <w:spacing w:val="-9"/>
        <w:sz w:val="24"/>
        <w:szCs w:val="24"/>
      </w:rPr>
      <w:t>-</w:t>
    </w:r>
    <w:r>
      <w:rPr>
        <w:rFonts w:ascii="Arial" w:hAnsi="Arial" w:eastAsia="Arial" w:cs="Arial"/>
        <w:spacing w:val="27"/>
        <w:sz w:val="24"/>
        <w:szCs w:val="24"/>
      </w:rPr>
      <w:t xml:space="preserve"> </w:t>
    </w:r>
    <w:r>
      <w:rPr>
        <w:rFonts w:ascii="Arial" w:hAnsi="Arial" w:eastAsia="Arial" w:cs="Arial"/>
        <w:spacing w:val="-9"/>
        <w:sz w:val="24"/>
        <w:szCs w:val="24"/>
      </w:rPr>
      <w:t>15</w:t>
    </w:r>
    <w:r>
      <w:rPr>
        <w:rFonts w:ascii="Arial" w:hAnsi="Arial" w:eastAsia="Arial" w:cs="Arial"/>
        <w:spacing w:val="8"/>
        <w:sz w:val="24"/>
        <w:szCs w:val="24"/>
      </w:rPr>
      <w:t xml:space="preserve"> </w:t>
    </w:r>
    <w:r>
      <w:rPr>
        <w:rFonts w:ascii="Arial" w:hAnsi="Arial" w:eastAsia="Arial" w:cs="Arial"/>
        <w:spacing w:val="-9"/>
        <w:sz w:val="24"/>
        <w:szCs w:val="24"/>
      </w:rPr>
      <w:t>-</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F29D7">
    <w:pPr>
      <w:spacing w:line="185" w:lineRule="auto"/>
      <w:ind w:left="3926"/>
      <w:rPr>
        <w:rFonts w:ascii="Arial" w:hAnsi="Arial" w:eastAsia="Arial" w:cs="Arial"/>
        <w:sz w:val="24"/>
        <w:szCs w:val="24"/>
      </w:rPr>
    </w:pPr>
    <w:r>
      <w:rPr>
        <w:rFonts w:ascii="Arial" w:hAnsi="Arial" w:eastAsia="Arial" w:cs="Arial"/>
        <w:spacing w:val="-9"/>
        <w:sz w:val="24"/>
        <w:szCs w:val="24"/>
      </w:rPr>
      <w:t>-</w:t>
    </w:r>
    <w:r>
      <w:rPr>
        <w:rFonts w:ascii="Arial" w:hAnsi="Arial" w:eastAsia="Arial" w:cs="Arial"/>
        <w:spacing w:val="27"/>
        <w:sz w:val="24"/>
        <w:szCs w:val="24"/>
      </w:rPr>
      <w:t xml:space="preserve"> </w:t>
    </w:r>
    <w:r>
      <w:rPr>
        <w:rFonts w:ascii="Arial" w:hAnsi="Arial" w:eastAsia="Arial" w:cs="Arial"/>
        <w:spacing w:val="-9"/>
        <w:sz w:val="24"/>
        <w:szCs w:val="24"/>
      </w:rPr>
      <w:t>16</w:t>
    </w:r>
    <w:r>
      <w:rPr>
        <w:rFonts w:ascii="Arial" w:hAnsi="Arial" w:eastAsia="Arial" w:cs="Arial"/>
        <w:spacing w:val="8"/>
        <w:sz w:val="24"/>
        <w:szCs w:val="24"/>
      </w:rPr>
      <w:t xml:space="preserve"> </w:t>
    </w:r>
    <w:r>
      <w:rPr>
        <w:rFonts w:ascii="Arial" w:hAnsi="Arial" w:eastAsia="Arial" w:cs="Arial"/>
        <w:spacing w:val="-9"/>
        <w:sz w:val="24"/>
        <w:szCs w:val="24"/>
      </w:rPr>
      <w:t>-</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F6655">
    <w:pPr>
      <w:spacing w:line="185" w:lineRule="auto"/>
      <w:ind w:left="3952"/>
      <w:rPr>
        <w:rFonts w:ascii="Arial" w:hAnsi="Arial" w:eastAsia="Arial" w:cs="Arial"/>
        <w:sz w:val="24"/>
        <w:szCs w:val="24"/>
      </w:rPr>
    </w:pPr>
    <w:r>
      <w:rPr>
        <w:rFonts w:ascii="Arial" w:hAnsi="Arial" w:eastAsia="Arial" w:cs="Arial"/>
        <w:spacing w:val="-9"/>
        <w:sz w:val="24"/>
        <w:szCs w:val="24"/>
      </w:rPr>
      <w:t>-</w:t>
    </w:r>
    <w:r>
      <w:rPr>
        <w:rFonts w:ascii="Arial" w:hAnsi="Arial" w:eastAsia="Arial" w:cs="Arial"/>
        <w:spacing w:val="27"/>
        <w:sz w:val="24"/>
        <w:szCs w:val="24"/>
      </w:rPr>
      <w:t xml:space="preserve"> </w:t>
    </w:r>
    <w:r>
      <w:rPr>
        <w:rFonts w:ascii="Arial" w:hAnsi="Arial" w:eastAsia="Arial" w:cs="Arial"/>
        <w:spacing w:val="-9"/>
        <w:sz w:val="24"/>
        <w:szCs w:val="24"/>
      </w:rPr>
      <w:t>17</w:t>
    </w:r>
    <w:r>
      <w:rPr>
        <w:rFonts w:ascii="Arial" w:hAnsi="Arial" w:eastAsia="Arial" w:cs="Arial"/>
        <w:spacing w:val="8"/>
        <w:sz w:val="24"/>
        <w:szCs w:val="24"/>
      </w:rPr>
      <w:t xml:space="preserve"> </w:t>
    </w:r>
    <w:r>
      <w:rPr>
        <w:rFonts w:ascii="Arial" w:hAnsi="Arial" w:eastAsia="Arial" w:cs="Arial"/>
        <w:spacing w:val="-9"/>
        <w:sz w:val="24"/>
        <w:szCs w:val="24"/>
      </w:rPr>
      <w:t>-</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B5D5A">
    <w:pPr>
      <w:spacing w:line="185" w:lineRule="auto"/>
      <w:ind w:left="3920"/>
      <w:rPr>
        <w:rFonts w:ascii="Arial" w:hAnsi="Arial" w:eastAsia="Arial" w:cs="Arial"/>
        <w:sz w:val="24"/>
        <w:szCs w:val="24"/>
      </w:rPr>
    </w:pPr>
    <w:r>
      <w:rPr>
        <w:rFonts w:ascii="Arial" w:hAnsi="Arial" w:eastAsia="Arial" w:cs="Arial"/>
        <w:spacing w:val="-9"/>
        <w:sz w:val="24"/>
        <w:szCs w:val="24"/>
      </w:rPr>
      <w:t>-</w:t>
    </w:r>
    <w:r>
      <w:rPr>
        <w:rFonts w:ascii="Arial" w:hAnsi="Arial" w:eastAsia="Arial" w:cs="Arial"/>
        <w:spacing w:val="27"/>
        <w:sz w:val="24"/>
        <w:szCs w:val="24"/>
      </w:rPr>
      <w:t xml:space="preserve"> </w:t>
    </w:r>
    <w:r>
      <w:rPr>
        <w:rFonts w:ascii="Arial" w:hAnsi="Arial" w:eastAsia="Arial" w:cs="Arial"/>
        <w:spacing w:val="-9"/>
        <w:sz w:val="24"/>
        <w:szCs w:val="24"/>
      </w:rPr>
      <w:t>18</w:t>
    </w:r>
    <w:r>
      <w:rPr>
        <w:rFonts w:ascii="Arial" w:hAnsi="Arial" w:eastAsia="Arial" w:cs="Arial"/>
        <w:spacing w:val="8"/>
        <w:sz w:val="24"/>
        <w:szCs w:val="24"/>
      </w:rPr>
      <w:t xml:space="preserve"> </w:t>
    </w:r>
    <w:r>
      <w:rPr>
        <w:rFonts w:ascii="Arial" w:hAnsi="Arial" w:eastAsia="Arial" w:cs="Arial"/>
        <w:spacing w:val="-9"/>
        <w:sz w:val="24"/>
        <w:szCs w:val="24"/>
      </w:rPr>
      <w:t>-</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FF87D">
    <w:pPr>
      <w:spacing w:line="185" w:lineRule="auto"/>
      <w:ind w:left="3927"/>
      <w:rPr>
        <w:rFonts w:ascii="Arial" w:hAnsi="Arial" w:eastAsia="Arial" w:cs="Arial"/>
        <w:sz w:val="24"/>
        <w:szCs w:val="24"/>
      </w:rPr>
    </w:pPr>
    <w:r>
      <w:rPr>
        <w:rFonts w:ascii="Arial" w:hAnsi="Arial" w:eastAsia="Arial" w:cs="Arial"/>
        <w:spacing w:val="-9"/>
        <w:sz w:val="24"/>
        <w:szCs w:val="24"/>
      </w:rPr>
      <w:t>-</w:t>
    </w:r>
    <w:r>
      <w:rPr>
        <w:rFonts w:ascii="Arial" w:hAnsi="Arial" w:eastAsia="Arial" w:cs="Arial"/>
        <w:spacing w:val="27"/>
        <w:sz w:val="24"/>
        <w:szCs w:val="24"/>
      </w:rPr>
      <w:t xml:space="preserve"> </w:t>
    </w:r>
    <w:r>
      <w:rPr>
        <w:rFonts w:ascii="Arial" w:hAnsi="Arial" w:eastAsia="Arial" w:cs="Arial"/>
        <w:spacing w:val="-9"/>
        <w:sz w:val="24"/>
        <w:szCs w:val="24"/>
      </w:rPr>
      <w:t>19</w:t>
    </w:r>
    <w:r>
      <w:rPr>
        <w:rFonts w:ascii="Arial" w:hAnsi="Arial" w:eastAsia="Arial" w:cs="Arial"/>
        <w:spacing w:val="8"/>
        <w:sz w:val="24"/>
        <w:szCs w:val="24"/>
      </w:rPr>
      <w:t xml:space="preserve"> </w:t>
    </w:r>
    <w:r>
      <w:rPr>
        <w:rFonts w:ascii="Arial" w:hAnsi="Arial" w:eastAsia="Arial" w:cs="Arial"/>
        <w:spacing w:val="-9"/>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F75C7">
    <w:pPr>
      <w:spacing w:line="185" w:lineRule="auto"/>
      <w:ind w:left="7373"/>
      <w:rPr>
        <w:rFonts w:ascii="Arial" w:hAnsi="Arial" w:eastAsia="Arial" w:cs="Arial"/>
        <w:sz w:val="24"/>
        <w:szCs w:val="24"/>
      </w:rPr>
    </w:pPr>
    <w:r>
      <w:rPr>
        <w:rFonts w:ascii="Arial" w:hAnsi="Arial" w:eastAsia="Arial" w:cs="Arial"/>
        <w:spacing w:val="-5"/>
        <w:sz w:val="24"/>
        <w:szCs w:val="24"/>
      </w:rPr>
      <w:t>-</w:t>
    </w:r>
    <w:r>
      <w:rPr>
        <w:rFonts w:ascii="Arial" w:hAnsi="Arial" w:eastAsia="Arial" w:cs="Arial"/>
        <w:spacing w:val="7"/>
        <w:sz w:val="24"/>
        <w:szCs w:val="24"/>
      </w:rPr>
      <w:t xml:space="preserve"> </w:t>
    </w:r>
    <w:r>
      <w:rPr>
        <w:rFonts w:ascii="Arial" w:hAnsi="Arial" w:eastAsia="Arial" w:cs="Arial"/>
        <w:spacing w:val="-5"/>
        <w:sz w:val="24"/>
        <w:szCs w:val="24"/>
      </w:rPr>
      <w:t>2</w:t>
    </w:r>
    <w:r>
      <w:rPr>
        <w:rFonts w:ascii="Arial" w:hAnsi="Arial" w:eastAsia="Arial" w:cs="Arial"/>
        <w:spacing w:val="7"/>
        <w:sz w:val="24"/>
        <w:szCs w:val="24"/>
      </w:rPr>
      <w:t xml:space="preserve"> </w:t>
    </w:r>
    <w:r>
      <w:rPr>
        <w:rFonts w:ascii="Arial" w:hAnsi="Arial" w:eastAsia="Arial" w:cs="Arial"/>
        <w:spacing w:val="-5"/>
        <w:sz w:val="24"/>
        <w:szCs w:val="24"/>
      </w:rPr>
      <w:t>-</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93E5F">
    <w:pPr>
      <w:spacing w:line="185" w:lineRule="auto"/>
      <w:ind w:left="3928"/>
      <w:rPr>
        <w:rFonts w:ascii="Arial" w:hAnsi="Arial" w:eastAsia="Arial" w:cs="Arial"/>
        <w:sz w:val="24"/>
        <w:szCs w:val="24"/>
      </w:rPr>
    </w:pPr>
    <w:r>
      <w:rPr>
        <w:rFonts w:ascii="Arial" w:hAnsi="Arial" w:eastAsia="Arial" w:cs="Arial"/>
        <w:spacing w:val="-4"/>
        <w:sz w:val="24"/>
        <w:szCs w:val="24"/>
      </w:rPr>
      <w:t>-</w:t>
    </w:r>
    <w:r>
      <w:rPr>
        <w:rFonts w:ascii="Arial" w:hAnsi="Arial" w:eastAsia="Arial" w:cs="Arial"/>
        <w:spacing w:val="7"/>
        <w:sz w:val="24"/>
        <w:szCs w:val="24"/>
      </w:rPr>
      <w:t xml:space="preserve"> </w:t>
    </w:r>
    <w:r>
      <w:rPr>
        <w:rFonts w:ascii="Arial" w:hAnsi="Arial" w:eastAsia="Arial" w:cs="Arial"/>
        <w:spacing w:val="-4"/>
        <w:sz w:val="24"/>
        <w:szCs w:val="24"/>
      </w:rPr>
      <w:t>20</w:t>
    </w:r>
    <w:r>
      <w:rPr>
        <w:rFonts w:ascii="Arial" w:hAnsi="Arial" w:eastAsia="Arial" w:cs="Arial"/>
        <w:spacing w:val="8"/>
        <w:sz w:val="24"/>
        <w:szCs w:val="24"/>
      </w:rPr>
      <w:t xml:space="preserve"> </w:t>
    </w:r>
    <w:r>
      <w:rPr>
        <w:rFonts w:ascii="Arial" w:hAnsi="Arial" w:eastAsia="Arial" w:cs="Arial"/>
        <w:spacing w:val="-4"/>
        <w:sz w:val="24"/>
        <w:szCs w:val="24"/>
      </w:rPr>
      <w:t>-</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9CF25">
    <w:pPr>
      <w:spacing w:line="185" w:lineRule="auto"/>
      <w:ind w:left="3921"/>
      <w:rPr>
        <w:rFonts w:ascii="Arial" w:hAnsi="Arial" w:eastAsia="Arial" w:cs="Arial"/>
        <w:sz w:val="24"/>
        <w:szCs w:val="24"/>
      </w:rPr>
    </w:pPr>
    <w:r>
      <w:rPr>
        <w:rFonts w:ascii="Arial" w:hAnsi="Arial" w:eastAsia="Arial" w:cs="Arial"/>
        <w:spacing w:val="-4"/>
        <w:sz w:val="24"/>
        <w:szCs w:val="24"/>
      </w:rPr>
      <w:t>-</w:t>
    </w:r>
    <w:r>
      <w:rPr>
        <w:rFonts w:ascii="Arial" w:hAnsi="Arial" w:eastAsia="Arial" w:cs="Arial"/>
        <w:spacing w:val="7"/>
        <w:sz w:val="24"/>
        <w:szCs w:val="24"/>
      </w:rPr>
      <w:t xml:space="preserve"> </w:t>
    </w:r>
    <w:r>
      <w:rPr>
        <w:rFonts w:ascii="Arial" w:hAnsi="Arial" w:eastAsia="Arial" w:cs="Arial"/>
        <w:spacing w:val="-4"/>
        <w:sz w:val="24"/>
        <w:szCs w:val="24"/>
      </w:rPr>
      <w:t>21</w:t>
    </w:r>
    <w:r>
      <w:rPr>
        <w:rFonts w:ascii="Arial" w:hAnsi="Arial" w:eastAsia="Arial" w:cs="Arial"/>
        <w:spacing w:val="8"/>
        <w:sz w:val="24"/>
        <w:szCs w:val="24"/>
      </w:rPr>
      <w:t xml:space="preserve"> </w:t>
    </w:r>
    <w:r>
      <w:rPr>
        <w:rFonts w:ascii="Arial" w:hAnsi="Arial" w:eastAsia="Arial" w:cs="Arial"/>
        <w:spacing w:val="-4"/>
        <w:sz w:val="24"/>
        <w:szCs w:val="24"/>
      </w:rPr>
      <w:t>-</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C8803">
    <w:pPr>
      <w:spacing w:line="185" w:lineRule="auto"/>
      <w:ind w:left="3921"/>
      <w:rPr>
        <w:rFonts w:ascii="Arial" w:hAnsi="Arial" w:eastAsia="Arial" w:cs="Arial"/>
        <w:sz w:val="24"/>
        <w:szCs w:val="24"/>
      </w:rPr>
    </w:pPr>
    <w:r>
      <w:rPr>
        <w:rFonts w:ascii="Arial" w:hAnsi="Arial" w:eastAsia="Arial" w:cs="Arial"/>
        <w:spacing w:val="-4"/>
        <w:sz w:val="24"/>
        <w:szCs w:val="24"/>
      </w:rPr>
      <w:t>-</w:t>
    </w:r>
    <w:r>
      <w:rPr>
        <w:rFonts w:ascii="Arial" w:hAnsi="Arial" w:eastAsia="Arial" w:cs="Arial"/>
        <w:spacing w:val="7"/>
        <w:sz w:val="24"/>
        <w:szCs w:val="24"/>
      </w:rPr>
      <w:t xml:space="preserve"> </w:t>
    </w:r>
    <w:r>
      <w:rPr>
        <w:rFonts w:ascii="Arial" w:hAnsi="Arial" w:eastAsia="Arial" w:cs="Arial"/>
        <w:spacing w:val="-4"/>
        <w:sz w:val="24"/>
        <w:szCs w:val="24"/>
      </w:rPr>
      <w:t>22</w:t>
    </w:r>
    <w:r>
      <w:rPr>
        <w:rFonts w:ascii="Arial" w:hAnsi="Arial" w:eastAsia="Arial" w:cs="Arial"/>
        <w:spacing w:val="8"/>
        <w:sz w:val="24"/>
        <w:szCs w:val="24"/>
      </w:rPr>
      <w:t xml:space="preserve"> </w:t>
    </w:r>
    <w:r>
      <w:rPr>
        <w:rFonts w:ascii="Arial" w:hAnsi="Arial" w:eastAsia="Arial" w:cs="Arial"/>
        <w:spacing w:val="-4"/>
        <w:sz w:val="24"/>
        <w:szCs w:val="24"/>
      </w:rPr>
      <w:t>-</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605E0">
    <w:pPr>
      <w:spacing w:line="185" w:lineRule="auto"/>
      <w:ind w:left="3928"/>
      <w:rPr>
        <w:rFonts w:ascii="Arial" w:hAnsi="Arial" w:eastAsia="Arial" w:cs="Arial"/>
        <w:sz w:val="24"/>
        <w:szCs w:val="24"/>
      </w:rPr>
    </w:pPr>
    <w:r>
      <w:rPr>
        <w:rFonts w:ascii="Arial" w:hAnsi="Arial" w:eastAsia="Arial" w:cs="Arial"/>
        <w:spacing w:val="-4"/>
        <w:sz w:val="24"/>
        <w:szCs w:val="24"/>
      </w:rPr>
      <w:t>-</w:t>
    </w:r>
    <w:r>
      <w:rPr>
        <w:rFonts w:ascii="Arial" w:hAnsi="Arial" w:eastAsia="Arial" w:cs="Arial"/>
        <w:spacing w:val="7"/>
        <w:sz w:val="24"/>
        <w:szCs w:val="24"/>
      </w:rPr>
      <w:t xml:space="preserve"> </w:t>
    </w:r>
    <w:r>
      <w:rPr>
        <w:rFonts w:ascii="Arial" w:hAnsi="Arial" w:eastAsia="Arial" w:cs="Arial"/>
        <w:spacing w:val="-4"/>
        <w:sz w:val="24"/>
        <w:szCs w:val="24"/>
      </w:rPr>
      <w:t>23</w:t>
    </w:r>
    <w:r>
      <w:rPr>
        <w:rFonts w:ascii="Arial" w:hAnsi="Arial" w:eastAsia="Arial" w:cs="Arial"/>
        <w:spacing w:val="8"/>
        <w:sz w:val="24"/>
        <w:szCs w:val="24"/>
      </w:rPr>
      <w:t xml:space="preserve"> </w:t>
    </w:r>
    <w:r>
      <w:rPr>
        <w:rFonts w:ascii="Arial" w:hAnsi="Arial" w:eastAsia="Arial" w:cs="Arial"/>
        <w:spacing w:val="-4"/>
        <w:sz w:val="24"/>
        <w:szCs w:val="24"/>
      </w:rPr>
      <w:t>-</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C538A">
    <w:pPr>
      <w:spacing w:line="185" w:lineRule="auto"/>
      <w:ind w:left="3917"/>
      <w:rPr>
        <w:rFonts w:ascii="Arial" w:hAnsi="Arial" w:eastAsia="Arial" w:cs="Arial"/>
        <w:sz w:val="24"/>
        <w:szCs w:val="24"/>
      </w:rPr>
    </w:pPr>
    <w:r>
      <w:rPr>
        <w:rFonts w:ascii="Arial" w:hAnsi="Arial" w:eastAsia="Arial" w:cs="Arial"/>
        <w:spacing w:val="-4"/>
        <w:sz w:val="24"/>
        <w:szCs w:val="24"/>
      </w:rPr>
      <w:t>-</w:t>
    </w:r>
    <w:r>
      <w:rPr>
        <w:rFonts w:ascii="Arial" w:hAnsi="Arial" w:eastAsia="Arial" w:cs="Arial"/>
        <w:spacing w:val="7"/>
        <w:sz w:val="24"/>
        <w:szCs w:val="24"/>
      </w:rPr>
      <w:t xml:space="preserve"> </w:t>
    </w:r>
    <w:r>
      <w:rPr>
        <w:rFonts w:ascii="Arial" w:hAnsi="Arial" w:eastAsia="Arial" w:cs="Arial"/>
        <w:spacing w:val="-4"/>
        <w:sz w:val="24"/>
        <w:szCs w:val="24"/>
      </w:rPr>
      <w:t>24</w:t>
    </w:r>
    <w:r>
      <w:rPr>
        <w:rFonts w:ascii="Arial" w:hAnsi="Arial" w:eastAsia="Arial" w:cs="Arial"/>
        <w:spacing w:val="8"/>
        <w:sz w:val="24"/>
        <w:szCs w:val="24"/>
      </w:rPr>
      <w:t xml:space="preserve"> </w:t>
    </w:r>
    <w:r>
      <w:rPr>
        <w:rFonts w:ascii="Arial" w:hAnsi="Arial" w:eastAsia="Arial" w:cs="Arial"/>
        <w:spacing w:val="-4"/>
        <w:sz w:val="24"/>
        <w:szCs w:val="24"/>
      </w:rPr>
      <w:t>-</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9C788">
    <w:pPr>
      <w:spacing w:line="185" w:lineRule="auto"/>
      <w:ind w:left="3952"/>
      <w:rPr>
        <w:rFonts w:ascii="Arial" w:hAnsi="Arial" w:eastAsia="Arial" w:cs="Arial"/>
        <w:sz w:val="24"/>
        <w:szCs w:val="24"/>
      </w:rPr>
    </w:pPr>
    <w:r>
      <w:rPr>
        <w:rFonts w:ascii="Arial" w:hAnsi="Arial" w:eastAsia="Arial" w:cs="Arial"/>
        <w:spacing w:val="-4"/>
        <w:sz w:val="24"/>
        <w:szCs w:val="24"/>
      </w:rPr>
      <w:t>-</w:t>
    </w:r>
    <w:r>
      <w:rPr>
        <w:rFonts w:ascii="Arial" w:hAnsi="Arial" w:eastAsia="Arial" w:cs="Arial"/>
        <w:spacing w:val="7"/>
        <w:sz w:val="24"/>
        <w:szCs w:val="24"/>
      </w:rPr>
      <w:t xml:space="preserve"> </w:t>
    </w:r>
    <w:r>
      <w:rPr>
        <w:rFonts w:ascii="Arial" w:hAnsi="Arial" w:eastAsia="Arial" w:cs="Arial"/>
        <w:spacing w:val="-4"/>
        <w:sz w:val="24"/>
        <w:szCs w:val="24"/>
      </w:rPr>
      <w:t>25</w:t>
    </w:r>
    <w:r>
      <w:rPr>
        <w:rFonts w:ascii="Arial" w:hAnsi="Arial" w:eastAsia="Arial" w:cs="Arial"/>
        <w:spacing w:val="8"/>
        <w:sz w:val="24"/>
        <w:szCs w:val="24"/>
      </w:rPr>
      <w:t xml:space="preserve"> </w:t>
    </w:r>
    <w:r>
      <w:rPr>
        <w:rFonts w:ascii="Arial" w:hAnsi="Arial" w:eastAsia="Arial" w:cs="Arial"/>
        <w:spacing w:val="-4"/>
        <w:sz w:val="24"/>
        <w:szCs w:val="24"/>
      </w:rPr>
      <w:t>-</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A1644">
    <w:pPr>
      <w:spacing w:line="185" w:lineRule="auto"/>
      <w:ind w:left="3921"/>
      <w:rPr>
        <w:rFonts w:ascii="Arial" w:hAnsi="Arial" w:eastAsia="Arial" w:cs="Arial"/>
        <w:sz w:val="24"/>
        <w:szCs w:val="24"/>
      </w:rPr>
    </w:pPr>
    <w:r>
      <w:rPr>
        <w:rFonts w:ascii="Arial" w:hAnsi="Arial" w:eastAsia="Arial" w:cs="Arial"/>
        <w:spacing w:val="-4"/>
        <w:sz w:val="24"/>
        <w:szCs w:val="24"/>
      </w:rPr>
      <w:t>-</w:t>
    </w:r>
    <w:r>
      <w:rPr>
        <w:rFonts w:ascii="Arial" w:hAnsi="Arial" w:eastAsia="Arial" w:cs="Arial"/>
        <w:spacing w:val="7"/>
        <w:sz w:val="24"/>
        <w:szCs w:val="24"/>
      </w:rPr>
      <w:t xml:space="preserve"> </w:t>
    </w:r>
    <w:r>
      <w:rPr>
        <w:rFonts w:ascii="Arial" w:hAnsi="Arial" w:eastAsia="Arial" w:cs="Arial"/>
        <w:spacing w:val="-4"/>
        <w:sz w:val="24"/>
        <w:szCs w:val="24"/>
      </w:rPr>
      <w:t>26</w:t>
    </w:r>
    <w:r>
      <w:rPr>
        <w:rFonts w:ascii="Arial" w:hAnsi="Arial" w:eastAsia="Arial" w:cs="Arial"/>
        <w:spacing w:val="8"/>
        <w:sz w:val="24"/>
        <w:szCs w:val="24"/>
      </w:rPr>
      <w:t xml:space="preserve"> </w:t>
    </w:r>
    <w:r>
      <w:rPr>
        <w:rFonts w:ascii="Arial" w:hAnsi="Arial" w:eastAsia="Arial" w:cs="Arial"/>
        <w:spacing w:val="-4"/>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8B078">
    <w:pPr>
      <w:spacing w:line="185" w:lineRule="auto"/>
      <w:ind w:left="7373"/>
      <w:rPr>
        <w:rFonts w:ascii="Arial" w:hAnsi="Arial" w:eastAsia="Arial" w:cs="Arial"/>
        <w:sz w:val="24"/>
        <w:szCs w:val="24"/>
      </w:rPr>
    </w:pPr>
    <w:r>
      <w:rPr>
        <w:rFonts w:ascii="Arial" w:hAnsi="Arial" w:eastAsia="Arial" w:cs="Arial"/>
        <w:spacing w:val="-6"/>
        <w:sz w:val="24"/>
        <w:szCs w:val="24"/>
      </w:rPr>
      <w:t>-</w:t>
    </w:r>
    <w:r>
      <w:rPr>
        <w:rFonts w:ascii="Arial" w:hAnsi="Arial" w:eastAsia="Arial" w:cs="Arial"/>
        <w:spacing w:val="10"/>
        <w:sz w:val="24"/>
        <w:szCs w:val="24"/>
      </w:rPr>
      <w:t xml:space="preserve"> </w:t>
    </w:r>
    <w:r>
      <w:rPr>
        <w:rFonts w:ascii="Arial" w:hAnsi="Arial" w:eastAsia="Arial" w:cs="Arial"/>
        <w:spacing w:val="-6"/>
        <w:sz w:val="24"/>
        <w:szCs w:val="24"/>
      </w:rPr>
      <w:t>3</w:t>
    </w:r>
    <w:r>
      <w:rPr>
        <w:rFonts w:ascii="Arial" w:hAnsi="Arial" w:eastAsia="Arial" w:cs="Arial"/>
        <w:spacing w:val="7"/>
        <w:sz w:val="24"/>
        <w:szCs w:val="24"/>
      </w:rPr>
      <w:t xml:space="preserve"> </w:t>
    </w:r>
    <w:r>
      <w:rPr>
        <w:rFonts w:ascii="Arial" w:hAnsi="Arial" w:eastAsia="Arial" w:cs="Arial"/>
        <w:spacing w:val="-6"/>
        <w:sz w:val="24"/>
        <w:szCs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B1A6B">
    <w:pPr>
      <w:spacing w:before="1" w:line="184" w:lineRule="auto"/>
      <w:ind w:left="7373"/>
      <w:rPr>
        <w:rFonts w:ascii="Arial" w:hAnsi="Arial" w:eastAsia="Arial" w:cs="Arial"/>
        <w:sz w:val="24"/>
        <w:szCs w:val="24"/>
      </w:rPr>
    </w:pPr>
    <w:r>
      <w:rPr>
        <w:rFonts w:ascii="Arial" w:hAnsi="Arial" w:eastAsia="Arial" w:cs="Arial"/>
        <w:spacing w:val="-4"/>
        <w:sz w:val="24"/>
        <w:szCs w:val="24"/>
      </w:rPr>
      <w:t>-</w:t>
    </w:r>
    <w:r>
      <w:rPr>
        <w:rFonts w:ascii="Arial" w:hAnsi="Arial" w:eastAsia="Arial" w:cs="Arial"/>
        <w:spacing w:val="3"/>
        <w:sz w:val="24"/>
        <w:szCs w:val="24"/>
      </w:rPr>
      <w:t xml:space="preserve"> </w:t>
    </w:r>
    <w:r>
      <w:rPr>
        <w:rFonts w:ascii="Arial" w:hAnsi="Arial" w:eastAsia="Arial" w:cs="Arial"/>
        <w:spacing w:val="-4"/>
        <w:sz w:val="24"/>
        <w:szCs w:val="24"/>
      </w:rPr>
      <w:t>4</w:t>
    </w:r>
    <w:r>
      <w:rPr>
        <w:rFonts w:ascii="Arial" w:hAnsi="Arial" w:eastAsia="Arial" w:cs="Arial"/>
        <w:spacing w:val="8"/>
        <w:sz w:val="24"/>
        <w:szCs w:val="24"/>
      </w:rPr>
      <w:t xml:space="preserve"> </w:t>
    </w:r>
    <w:r>
      <w:rPr>
        <w:rFonts w:ascii="Arial" w:hAnsi="Arial" w:eastAsia="Arial" w:cs="Arial"/>
        <w:spacing w:val="-4"/>
        <w:sz w:val="24"/>
        <w:szCs w:val="24"/>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B08AA">
    <w:pPr>
      <w:spacing w:line="182" w:lineRule="auto"/>
      <w:ind w:left="7373"/>
      <w:rPr>
        <w:rFonts w:ascii="Arial" w:hAnsi="Arial" w:eastAsia="Arial" w:cs="Arial"/>
        <w:sz w:val="24"/>
        <w:szCs w:val="24"/>
      </w:rPr>
    </w:pPr>
    <w:r>
      <w:rPr>
        <w:rFonts w:ascii="Arial" w:hAnsi="Arial" w:eastAsia="Arial" w:cs="Arial"/>
        <w:spacing w:val="-6"/>
        <w:sz w:val="24"/>
        <w:szCs w:val="24"/>
      </w:rPr>
      <w:t>-</w:t>
    </w:r>
    <w:r>
      <w:rPr>
        <w:rFonts w:ascii="Arial" w:hAnsi="Arial" w:eastAsia="Arial" w:cs="Arial"/>
        <w:spacing w:val="10"/>
        <w:sz w:val="24"/>
        <w:szCs w:val="24"/>
      </w:rPr>
      <w:t xml:space="preserve"> </w:t>
    </w:r>
    <w:r>
      <w:rPr>
        <w:rFonts w:ascii="Arial" w:hAnsi="Arial" w:eastAsia="Arial" w:cs="Arial"/>
        <w:spacing w:val="-6"/>
        <w:sz w:val="24"/>
        <w:szCs w:val="24"/>
      </w:rPr>
      <w:t>5</w:t>
    </w:r>
    <w:r>
      <w:rPr>
        <w:rFonts w:ascii="Arial" w:hAnsi="Arial" w:eastAsia="Arial" w:cs="Arial"/>
        <w:spacing w:val="7"/>
        <w:sz w:val="24"/>
        <w:szCs w:val="24"/>
      </w:rPr>
      <w:t xml:space="preserve"> </w:t>
    </w:r>
    <w:r>
      <w:rPr>
        <w:rFonts w:ascii="Arial" w:hAnsi="Arial" w:eastAsia="Arial" w:cs="Arial"/>
        <w:spacing w:val="-6"/>
        <w:sz w:val="24"/>
        <w:szCs w:val="24"/>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2F335">
    <w:pPr>
      <w:spacing w:line="185" w:lineRule="auto"/>
      <w:ind w:left="7373"/>
      <w:rPr>
        <w:rFonts w:ascii="Arial" w:hAnsi="Arial" w:eastAsia="Arial" w:cs="Arial"/>
        <w:sz w:val="24"/>
        <w:szCs w:val="24"/>
      </w:rPr>
    </w:pPr>
    <w:r>
      <w:rPr>
        <w:rFonts w:ascii="Arial" w:hAnsi="Arial" w:eastAsia="Arial" w:cs="Arial"/>
        <w:spacing w:val="-6"/>
        <w:sz w:val="24"/>
        <w:szCs w:val="24"/>
      </w:rPr>
      <w:t>-</w:t>
    </w:r>
    <w:r>
      <w:rPr>
        <w:rFonts w:ascii="Arial" w:hAnsi="Arial" w:eastAsia="Arial" w:cs="Arial"/>
        <w:spacing w:val="9"/>
        <w:sz w:val="24"/>
        <w:szCs w:val="24"/>
      </w:rPr>
      <w:t xml:space="preserve"> </w:t>
    </w:r>
    <w:r>
      <w:rPr>
        <w:rFonts w:ascii="Arial" w:hAnsi="Arial" w:eastAsia="Arial" w:cs="Arial"/>
        <w:spacing w:val="-6"/>
        <w:sz w:val="24"/>
        <w:szCs w:val="24"/>
      </w:rPr>
      <w:t>6</w:t>
    </w:r>
    <w:r>
      <w:rPr>
        <w:rFonts w:ascii="Arial" w:hAnsi="Arial" w:eastAsia="Arial" w:cs="Arial"/>
        <w:spacing w:val="8"/>
        <w:sz w:val="24"/>
        <w:szCs w:val="24"/>
      </w:rPr>
      <w:t xml:space="preserve"> </w:t>
    </w:r>
    <w:r>
      <w:rPr>
        <w:rFonts w:ascii="Arial" w:hAnsi="Arial" w:eastAsia="Arial" w:cs="Arial"/>
        <w:spacing w:val="-6"/>
        <w:sz w:val="24"/>
        <w:szCs w:val="24"/>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DA883">
    <w:pPr>
      <w:spacing w:line="183" w:lineRule="auto"/>
      <w:ind w:left="7373"/>
      <w:rPr>
        <w:rFonts w:ascii="Arial" w:hAnsi="Arial" w:eastAsia="Arial" w:cs="Arial"/>
        <w:sz w:val="24"/>
        <w:szCs w:val="24"/>
      </w:rPr>
    </w:pPr>
    <w:r>
      <w:rPr>
        <w:rFonts w:ascii="Arial" w:hAnsi="Arial" w:eastAsia="Arial" w:cs="Arial"/>
        <w:spacing w:val="-7"/>
        <w:sz w:val="24"/>
        <w:szCs w:val="24"/>
      </w:rPr>
      <w:t>-</w:t>
    </w:r>
    <w:r>
      <w:rPr>
        <w:rFonts w:ascii="Arial" w:hAnsi="Arial" w:eastAsia="Arial" w:cs="Arial"/>
        <w:spacing w:val="12"/>
        <w:sz w:val="24"/>
        <w:szCs w:val="24"/>
      </w:rPr>
      <w:t xml:space="preserve"> </w:t>
    </w:r>
    <w:r>
      <w:rPr>
        <w:rFonts w:ascii="Arial" w:hAnsi="Arial" w:eastAsia="Arial" w:cs="Arial"/>
        <w:spacing w:val="-7"/>
        <w:sz w:val="24"/>
        <w:szCs w:val="24"/>
      </w:rPr>
      <w:t>7</w:t>
    </w:r>
    <w:r>
      <w:rPr>
        <w:rFonts w:ascii="Arial" w:hAnsi="Arial" w:eastAsia="Arial" w:cs="Arial"/>
        <w:spacing w:val="8"/>
        <w:sz w:val="24"/>
        <w:szCs w:val="24"/>
      </w:rPr>
      <w:t xml:space="preserve"> </w:t>
    </w:r>
    <w:r>
      <w:rPr>
        <w:rFonts w:ascii="Arial" w:hAnsi="Arial" w:eastAsia="Arial" w:cs="Arial"/>
        <w:spacing w:val="-7"/>
        <w:sz w:val="24"/>
        <w:szCs w:val="24"/>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EF6CF">
    <w:pPr>
      <w:spacing w:line="185" w:lineRule="auto"/>
      <w:ind w:left="7373"/>
      <w:rPr>
        <w:rFonts w:ascii="Arial" w:hAnsi="Arial" w:eastAsia="Arial" w:cs="Arial"/>
        <w:sz w:val="24"/>
        <w:szCs w:val="24"/>
      </w:rPr>
    </w:pPr>
    <w:r>
      <w:rPr>
        <w:rFonts w:ascii="Arial" w:hAnsi="Arial" w:eastAsia="Arial" w:cs="Arial"/>
        <w:spacing w:val="-6"/>
        <w:sz w:val="24"/>
        <w:szCs w:val="24"/>
      </w:rPr>
      <w:t>-</w:t>
    </w:r>
    <w:r>
      <w:rPr>
        <w:rFonts w:ascii="Arial" w:hAnsi="Arial" w:eastAsia="Arial" w:cs="Arial"/>
        <w:spacing w:val="9"/>
        <w:sz w:val="24"/>
        <w:szCs w:val="24"/>
      </w:rPr>
      <w:t xml:space="preserve"> </w:t>
    </w:r>
    <w:r>
      <w:rPr>
        <w:rFonts w:ascii="Arial" w:hAnsi="Arial" w:eastAsia="Arial" w:cs="Arial"/>
        <w:spacing w:val="-6"/>
        <w:sz w:val="24"/>
        <w:szCs w:val="24"/>
      </w:rPr>
      <w:t>8</w:t>
    </w:r>
    <w:r>
      <w:rPr>
        <w:rFonts w:ascii="Arial" w:hAnsi="Arial" w:eastAsia="Arial" w:cs="Arial"/>
        <w:spacing w:val="8"/>
        <w:sz w:val="24"/>
        <w:szCs w:val="24"/>
      </w:rPr>
      <w:t xml:space="preserve"> </w:t>
    </w:r>
    <w:r>
      <w:rPr>
        <w:rFonts w:ascii="Arial" w:hAnsi="Arial" w:eastAsia="Arial" w:cs="Arial"/>
        <w:spacing w:val="-6"/>
        <w:sz w:val="24"/>
        <w:szCs w:val="24"/>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F8963">
    <w:pPr>
      <w:spacing w:line="185" w:lineRule="auto"/>
      <w:ind w:left="7373"/>
      <w:rPr>
        <w:rFonts w:ascii="Arial" w:hAnsi="Arial" w:eastAsia="Arial" w:cs="Arial"/>
        <w:sz w:val="24"/>
        <w:szCs w:val="24"/>
      </w:rPr>
    </w:pPr>
    <w:r>
      <w:rPr>
        <w:rFonts w:ascii="Arial" w:hAnsi="Arial" w:eastAsia="Arial" w:cs="Arial"/>
        <w:spacing w:val="-6"/>
        <w:sz w:val="24"/>
        <w:szCs w:val="24"/>
      </w:rPr>
      <w:t>-</w:t>
    </w:r>
    <w:r>
      <w:rPr>
        <w:rFonts w:ascii="Arial" w:hAnsi="Arial" w:eastAsia="Arial" w:cs="Arial"/>
        <w:spacing w:val="10"/>
        <w:sz w:val="24"/>
        <w:szCs w:val="24"/>
      </w:rPr>
      <w:t xml:space="preserve"> </w:t>
    </w:r>
    <w:r>
      <w:rPr>
        <w:rFonts w:ascii="Arial" w:hAnsi="Arial" w:eastAsia="Arial" w:cs="Arial"/>
        <w:spacing w:val="-6"/>
        <w:sz w:val="24"/>
        <w:szCs w:val="24"/>
      </w:rPr>
      <w:t>9</w:t>
    </w:r>
    <w:r>
      <w:rPr>
        <w:rFonts w:ascii="Arial" w:hAnsi="Arial" w:eastAsia="Arial" w:cs="Arial"/>
        <w:spacing w:val="7"/>
        <w:sz w:val="24"/>
        <w:szCs w:val="24"/>
      </w:rPr>
      <w:t xml:space="preserve"> </w:t>
    </w:r>
    <w:r>
      <w:rPr>
        <w:rFonts w:ascii="Arial" w:hAnsi="Arial" w:eastAsia="Arial" w:cs="Arial"/>
        <w:spacing w:val="-6"/>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46473C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黑体" w:hAnsi="黑体" w:eastAsia="黑体" w:cs="黑体"/>
      <w:sz w:val="32"/>
      <w:szCs w:val="32"/>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3" Type="http://schemas.openxmlformats.org/officeDocument/2006/relationships/fontTable" Target="fontTable.xml"/><Relationship Id="rId32" Type="http://schemas.openxmlformats.org/officeDocument/2006/relationships/customXml" Target="../customXml/item1.xml"/><Relationship Id="rId31" Type="http://schemas.openxmlformats.org/officeDocument/2006/relationships/theme" Target="theme/theme1.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28</Pages>
  <Words>6168</Words>
  <Characters>9387</Characters>
  <TotalTime>3</TotalTime>
  <ScaleCrop>false</ScaleCrop>
  <LinksUpToDate>false</LinksUpToDate>
  <CharactersWithSpaces>10264</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2024-12-27T01:51:07Z</dcterms:created>
  <dc:creator>admin</dc:creator>
  <cp:lastModifiedBy>钦</cp:lastModifiedBy>
  <dcterms:modified xsi:type="dcterms:W3CDTF">2024-12-27T01:54:14Z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2024-12-27T09:51:06Z</vt:filetime>
  </property>
  <property fmtid="{D5CDD505-2E9C-101B-9397-08002B2CF9AE}" pid="4" name="KSOTemplateDocerSaveRecord">
    <vt:lpwstr>eyJoZGlkIjoiYWU2ZDU5M2QwZGMwYjlmMjg2ODM0MGI0NDNjZWVlYzYiLCJ1c2VySWQiOiIzODQxNDgzMTgifQ==</vt:lpwstr>
  </property>
  <property fmtid="{D5CDD505-2E9C-101B-9397-08002B2CF9AE}" pid="5" name="KSOProductBuildVer">
    <vt:lpwstr>2052-12.1.0.19302</vt:lpwstr>
  </property>
  <property fmtid="{D5CDD505-2E9C-101B-9397-08002B2CF9AE}" pid="6" name="ICV">
    <vt:lpwstr>60B61D8B5D2A439DBB86AF954ED9A06F_12</vt:lpwstr>
  </property>
</Properties>
</file>