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AC2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小型工程类采购需求书</w:t>
      </w:r>
    </w:p>
    <w:p w14:paraId="479FBEEE">
      <w:pPr>
        <w:spacing w:line="560" w:lineRule="exact"/>
        <w:rPr>
          <w:rFonts w:hint="default" w:eastAsia="Times New Roman"/>
          <w:color w:val="000000"/>
          <w:sz w:val="30"/>
        </w:rPr>
      </w:pPr>
    </w:p>
    <w:p w14:paraId="5EBA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一、项目名称</w:t>
      </w:r>
    </w:p>
    <w:p w14:paraId="53414D64">
      <w:pPr>
        <w:spacing w:line="560" w:lineRule="exact"/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佛山</w:t>
      </w:r>
      <w: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</w:rPr>
        <w:t>校区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学生宿舍1-6栋1楼逃生窗改造工程</w:t>
      </w:r>
    </w:p>
    <w:p w14:paraId="37A90275">
      <w:pPr>
        <w:spacing w:line="56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建设单位：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广东环境保护工程职业学院（佛山校区）</w:t>
      </w:r>
    </w:p>
    <w:p w14:paraId="15E5FAF4">
      <w:pPr>
        <w:spacing w:line="560" w:lineRule="exact"/>
        <w:ind w:firstLine="562" w:firstLineChars="200"/>
        <w:rPr>
          <w:rFonts w:hint="default" w:eastAsia="仿宋"/>
          <w:b/>
          <w:color w:val="000000"/>
          <w:sz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地    址：佛山市南海区桂丹西路98号</w:t>
      </w:r>
    </w:p>
    <w:p w14:paraId="3613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二、项目预算</w:t>
      </w:r>
    </w:p>
    <w:p w14:paraId="4F63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</w:rPr>
      </w:pPr>
      <w:bookmarkStart w:id="0" w:name="_Hlk92471373"/>
      <w:r>
        <w:rPr>
          <w:rFonts w:hint="eastAsia" w:ascii="仿宋" w:hAnsi="仿宋" w:eastAsia="仿宋" w:cs="仿宋"/>
          <w:color w:val="000000"/>
          <w:sz w:val="28"/>
          <w:szCs w:val="28"/>
        </w:rPr>
        <w:t>项目预算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28231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8D1A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三、项目背景或概述</w:t>
      </w:r>
    </w:p>
    <w:p w14:paraId="1CC6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2024年10月16日上午，南海区消防大队来校开展消防安全检查，提出学校学生公寓1楼阳台防盗网逃生窗口尺寸不符合标准，要求学校尽快完成整改。根据广东省教育厅《关于进一步做好打通“生命通道”推进工作的通知》及南海区消防大队整改要求，按照要求完成佛山校区学生公寓的消防整改。</w:t>
      </w:r>
    </w:p>
    <w:p w14:paraId="27A1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四、项目总体需求</w:t>
      </w:r>
    </w:p>
    <w:p w14:paraId="51DA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0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1、工程内容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学生宿舍1-6栋1楼逃生窗改造</w:t>
      </w:r>
      <w:r>
        <w:rPr>
          <w:rFonts w:hint="eastAsia" w:ascii="宋体" w:hAnsi="宋体"/>
          <w:sz w:val="28"/>
          <w:szCs w:val="28"/>
        </w:rPr>
        <w:t>。工程</w:t>
      </w:r>
      <w:r>
        <w:rPr>
          <w:rFonts w:hint="eastAsia" w:ascii="宋体" w:hAnsi="宋体"/>
          <w:bCs/>
          <w:sz w:val="28"/>
          <w:szCs w:val="28"/>
        </w:rPr>
        <w:t>内容详见工程量清单。</w:t>
      </w:r>
    </w:p>
    <w:p w14:paraId="2BE6B4AE">
      <w:pPr>
        <w:spacing w:line="360" w:lineRule="auto"/>
        <w:ind w:firstLine="568" w:firstLineChars="20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2、工程工期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  <w:r>
        <w:rPr>
          <w:rFonts w:hint="eastAsia" w:ascii="宋体" w:hAnsi="宋体"/>
          <w:bCs/>
          <w:sz w:val="28"/>
          <w:szCs w:val="28"/>
        </w:rPr>
        <w:t xml:space="preserve">开工时间双方商定，工期 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Cs/>
          <w:sz w:val="28"/>
          <w:szCs w:val="28"/>
        </w:rPr>
        <w:t>个日历天。</w:t>
      </w:r>
    </w:p>
    <w:p w14:paraId="6D028627"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  <w:lang w:val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zh-CN"/>
        </w:rPr>
        <w:t>主要材料使用要求</w:t>
      </w:r>
    </w:p>
    <w:p w14:paraId="40F7F6A8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人提供的设备、材料应为市场中、高档以上产品。本项目使用的工程材料，订货前，中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应提供生产厂家的合格证书及试验报告，主要材料须提供样板并经采购人及监理单位（如有）确认，符合工程要求，方可使用。如发生货不对板，采购人及监理单位（如有）有权拒用，并由中标人承担损失。工程的材料、辅料及施工应符合国家、省有关建筑装修工程质量及环保标准。</w:t>
      </w:r>
    </w:p>
    <w:p w14:paraId="235AA915"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  <w:lang w:val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zh-CN"/>
        </w:rPr>
        <w:t>安全文明施工要求</w:t>
      </w:r>
    </w:p>
    <w:p w14:paraId="5265C436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在施工期间应严格遵守《中华人民共和国安全生产法》（国家主席70号令）、《建设工程安全生产管理条例》（中华人民共和国国务院令第393号）以及文明施工、深夜施工、环卫和城管、计划生育等规定，建立规章制度和防护措施。若违反以上规定，由此造成的经济和法律责任，均由成交人负责。</w:t>
      </w:r>
    </w:p>
    <w:p w14:paraId="59AD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五、支付方式</w:t>
      </w:r>
    </w:p>
    <w:p w14:paraId="2440948E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工程竣工验收合格后，采购人凭</w:t>
      </w:r>
      <w:r>
        <w:rPr>
          <w:rFonts w:hint="eastAsia" w:ascii="宋体" w:hAnsi="宋体"/>
          <w:sz w:val="28"/>
          <w:szCs w:val="28"/>
          <w:lang w:val="en-US" w:eastAsia="zh-CN"/>
        </w:rPr>
        <w:t>验收报告、发票</w:t>
      </w:r>
      <w:r>
        <w:rPr>
          <w:rFonts w:hint="eastAsia" w:ascii="宋体" w:hAnsi="宋体"/>
          <w:sz w:val="28"/>
          <w:szCs w:val="28"/>
        </w:rPr>
        <w:t>等佐证材料在十个工作日内</w:t>
      </w:r>
      <w:r>
        <w:rPr>
          <w:rFonts w:hint="eastAsia" w:ascii="宋体" w:hAnsi="宋体"/>
          <w:sz w:val="28"/>
          <w:szCs w:val="28"/>
          <w:lang w:val="en-US" w:eastAsia="zh-CN"/>
        </w:rPr>
        <w:t>一次性</w:t>
      </w:r>
      <w:r>
        <w:rPr>
          <w:rFonts w:hint="eastAsia" w:ascii="宋体" w:hAnsi="宋体"/>
          <w:sz w:val="28"/>
          <w:szCs w:val="28"/>
        </w:rPr>
        <w:t>办理工程款支付。</w:t>
      </w:r>
    </w:p>
    <w:p w14:paraId="5E7BD160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上述付款时间为采购人向政府采购支付部门提出的支付申请的时间（不含政府财政支付部门审查的时间）。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人承诺在付款期限内采购人已向政府采购支付部门提出支付申请的，不视为采购人逾期和违约。</w:t>
      </w:r>
    </w:p>
    <w:p w14:paraId="6DC6D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、工程质保及责任</w:t>
      </w:r>
    </w:p>
    <w:p w14:paraId="0DE250A2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1、工程保修期按《建设工程质量管理条例》规定。保修期自工程验收合格之日起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年（具体以合同为准），在保修期内因施工质量而造成返修，其费用和因此而造成的损失由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人负责。</w:t>
      </w:r>
    </w:p>
    <w:p w14:paraId="706B9A26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2、质量保修响应时间</w:t>
      </w:r>
    </w:p>
    <w:p w14:paraId="6005D497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（1）属于保修范围的项目，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人应在接到采购人通知后的48小时内内派人保修。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人未能在规定时间内派人保修的，采购人可自行或委托第三方保修，费用由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人支付。</w:t>
      </w:r>
    </w:p>
    <w:p w14:paraId="57D1A901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（2）发生紧急抢修事故的，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人在接到通知后，应立即到达事故现场抢修。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人未能在规定时间内派人保修的，采购人可自行或委托第三方保修，费用由</w:t>
      </w:r>
      <w:r>
        <w:rPr>
          <w:rFonts w:hint="eastAsia" w:ascii="宋体" w:hAnsi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/>
          <w:sz w:val="28"/>
          <w:szCs w:val="28"/>
        </w:rPr>
        <w:t>人支付。</w:t>
      </w:r>
    </w:p>
    <w:p w14:paraId="664F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Times New Roman"/>
          <w:b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、工程量清单</w:t>
      </w:r>
    </w:p>
    <w:p w14:paraId="40BCC827">
      <w:pPr>
        <w:ind w:firstLine="320" w:firstLineChars="1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详见清单</w:t>
      </w:r>
    </w:p>
    <w:p w14:paraId="55565838">
      <w:pPr>
        <w:jc w:val="both"/>
        <w:rPr>
          <w:rFonts w:hint="eastAsia"/>
          <w:lang w:val="en-US" w:eastAsia="zh-CN"/>
        </w:rPr>
      </w:pPr>
      <w:bookmarkStart w:id="1" w:name="_GoBack"/>
      <w:bookmarkEnd w:id="1"/>
    </w:p>
    <w:p w14:paraId="1502CF2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63F541C0">
      <w:pPr>
        <w:rPr>
          <w:rFonts w:hint="default"/>
          <w:lang w:val="en-US" w:eastAsia="zh-CN"/>
        </w:rPr>
      </w:pPr>
    </w:p>
    <w:p w14:paraId="693D34B3">
      <w:pPr>
        <w:rPr>
          <w:rFonts w:hint="default"/>
          <w:lang w:val="en-US" w:eastAsia="zh-CN"/>
        </w:rPr>
      </w:pPr>
    </w:p>
    <w:p w14:paraId="38826F5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B3F54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20376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2037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1B119">
                          <w:pPr>
                            <w:snapToGrid w:val="0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31B119">
                    <w:pPr>
                      <w:snapToGrid w:val="0"/>
                      <w:rPr>
                        <w:rFonts w:hint="eastAsia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06B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ZWUzNzVkNzg1OTA1NmRhMDI0OGNlNTA0MDQ5ODgifQ=="/>
  </w:docVars>
  <w:rsids>
    <w:rsidRoot w:val="42A968D4"/>
    <w:rsid w:val="08C844F7"/>
    <w:rsid w:val="0D1B0E10"/>
    <w:rsid w:val="16201314"/>
    <w:rsid w:val="1E454C84"/>
    <w:rsid w:val="22EB3FC4"/>
    <w:rsid w:val="36BE3876"/>
    <w:rsid w:val="3D1A135D"/>
    <w:rsid w:val="4297244A"/>
    <w:rsid w:val="42A968D4"/>
    <w:rsid w:val="435C1FC7"/>
    <w:rsid w:val="465F5D65"/>
    <w:rsid w:val="5BF748CE"/>
    <w:rsid w:val="5D602D9B"/>
    <w:rsid w:val="77C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1044</Characters>
  <Lines>0</Lines>
  <Paragraphs>0</Paragraphs>
  <TotalTime>7</TotalTime>
  <ScaleCrop>false</ScaleCrop>
  <LinksUpToDate>false</LinksUpToDate>
  <CharactersWithSpaces>1063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2022-04-08T02:56:00Z</dcterms:created>
  <dc:creator>多多</dc:creator>
  <cp:lastModifiedBy>Amywei</cp:lastModifiedBy>
  <cp:lastPrinted>2024-03-25T06:45:00Z</cp:lastPrinted>
  <dcterms:modified xsi:type="dcterms:W3CDTF">2024-12-10T06:22:35Z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44570714F4494BB486A8FDD2B772C6C5_13</vt:lpwstr>
  </property>
</Properties>
</file>