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rStyle w:val="18"/>
          <w:rFonts w:cs="Times New Roman"/>
        </w:rPr>
      </w:pPr>
      <w:bookmarkStart w:id="4" w:name="_GoBack"/>
      <w:r>
        <w:rPr>
          <w:rStyle w:val="18"/>
          <w:rFonts w:hint="eastAsia" w:cs="Times New Roman"/>
        </w:rPr>
        <w:t>河源市高新区企业绿色升级项目</w:t>
      </w:r>
      <w:r>
        <w:rPr>
          <w:rStyle w:val="18"/>
          <w:rFonts w:cs="Times New Roman"/>
        </w:rPr>
        <w:t>外协询价文件</w:t>
      </w:r>
    </w:p>
    <w:bookmarkEnd w:id="4"/>
    <w:p>
      <w:pPr>
        <w:pStyle w:val="20"/>
        <w:numPr>
          <w:ilvl w:val="0"/>
          <w:numId w:val="1"/>
        </w:numPr>
        <w:ind w:firstLine="0" w:firstLineChars="0"/>
        <w:rPr>
          <w:rFonts w:ascii="Times New Roman" w:hAnsi="Times New Roman" w:cs="Times New Roman"/>
        </w:rPr>
      </w:pPr>
      <w:r>
        <w:rPr>
          <w:rFonts w:ascii="Times New Roman" w:hAnsi="Times New Roman" w:cs="Times New Roman"/>
        </w:rPr>
        <w:t>项目名称</w:t>
      </w:r>
    </w:p>
    <w:p>
      <w:pPr>
        <w:pStyle w:val="26"/>
        <w:widowControl/>
        <w:numPr>
          <w:ilvl w:val="0"/>
          <w:numId w:val="0"/>
        </w:numPr>
        <w:shd w:val="clear" w:color="auto" w:fill="E7E6E6" w:themeFill="background2"/>
        <w:spacing w:line="480" w:lineRule="atLeast"/>
        <w:ind w:left="480" w:leftChars="0"/>
        <w:rPr>
          <w:rFonts w:hint="eastAsia" w:ascii="Times New Roman" w:hAnsi="Times New Roman" w:cs="Times New Roman"/>
          <w:spacing w:val="-20"/>
          <w:sz w:val="28"/>
          <w:szCs w:val="28"/>
          <w:highlight w:val="none"/>
          <w:lang w:eastAsia="zh-CN"/>
        </w:rPr>
      </w:pPr>
      <w:r>
        <w:rPr>
          <w:rFonts w:hint="eastAsia" w:ascii="Times New Roman" w:hAnsi="Times New Roman" w:cs="Times New Roman"/>
          <w:spacing w:val="-20"/>
          <w:sz w:val="28"/>
          <w:szCs w:val="28"/>
          <w:highlight w:val="none"/>
          <w:lang w:val="en-US" w:eastAsia="zh-CN"/>
        </w:rPr>
        <w:t>子包1：</w:t>
      </w:r>
      <w:r>
        <w:rPr>
          <w:rFonts w:hint="eastAsia" w:ascii="Times New Roman" w:hAnsi="Times New Roman" w:cs="Times New Roman"/>
          <w:spacing w:val="-20"/>
          <w:sz w:val="28"/>
          <w:szCs w:val="28"/>
          <w:highlight w:val="none"/>
        </w:rPr>
        <w:t>河源市高新区企业绿色升级项目</w:t>
      </w:r>
      <w:r>
        <w:rPr>
          <w:rFonts w:hint="eastAsia" w:ascii="Times New Roman" w:hAnsi="Times New Roman" w:cs="Times New Roman"/>
          <w:spacing w:val="-20"/>
          <w:sz w:val="28"/>
          <w:szCs w:val="28"/>
          <w:highlight w:val="none"/>
          <w:lang w:val="en-US" w:eastAsia="zh-CN"/>
        </w:rPr>
        <w:t>技术协助</w:t>
      </w:r>
      <w:r>
        <w:rPr>
          <w:rFonts w:hint="eastAsia" w:ascii="Times New Roman" w:hAnsi="Times New Roman" w:cs="Times New Roman"/>
          <w:spacing w:val="-20"/>
          <w:sz w:val="28"/>
          <w:szCs w:val="28"/>
          <w:highlight w:val="none"/>
          <w:lang w:eastAsia="zh-CN"/>
        </w:rPr>
        <w:t>（</w:t>
      </w:r>
      <w:r>
        <w:rPr>
          <w:rFonts w:hint="eastAsia" w:ascii="Times New Roman" w:hAnsi="Times New Roman" w:cs="Times New Roman"/>
          <w:spacing w:val="-20"/>
          <w:sz w:val="28"/>
          <w:szCs w:val="28"/>
          <w:highlight w:val="none"/>
          <w:lang w:val="en-US" w:eastAsia="zh-CN"/>
        </w:rPr>
        <w:t>塑料制品行业</w:t>
      </w:r>
      <w:r>
        <w:rPr>
          <w:rFonts w:hint="eastAsia" w:ascii="Times New Roman" w:hAnsi="Times New Roman" w:cs="Times New Roman"/>
          <w:spacing w:val="-20"/>
          <w:sz w:val="28"/>
          <w:szCs w:val="28"/>
          <w:highlight w:val="none"/>
          <w:lang w:eastAsia="zh-CN"/>
        </w:rPr>
        <w:t>）</w:t>
      </w:r>
    </w:p>
    <w:p>
      <w:pPr>
        <w:pStyle w:val="26"/>
        <w:widowControl/>
        <w:numPr>
          <w:ilvl w:val="0"/>
          <w:numId w:val="0"/>
        </w:numPr>
        <w:shd w:val="clear" w:color="auto" w:fill="E7E6E6" w:themeFill="background2"/>
        <w:spacing w:line="480" w:lineRule="atLeast"/>
        <w:ind w:left="480" w:leftChars="0"/>
        <w:rPr>
          <w:rFonts w:hint="eastAsia" w:ascii="Times New Roman" w:hAnsi="Times New Roman" w:cs="Times New Roman"/>
          <w:spacing w:val="-20"/>
          <w:sz w:val="28"/>
          <w:szCs w:val="28"/>
          <w:highlight w:val="none"/>
          <w:lang w:val="en-US" w:eastAsia="zh-CN"/>
        </w:rPr>
      </w:pPr>
      <w:r>
        <w:rPr>
          <w:rFonts w:hint="eastAsia" w:ascii="Times New Roman" w:hAnsi="Times New Roman" w:cs="Times New Roman"/>
          <w:spacing w:val="-20"/>
          <w:sz w:val="28"/>
          <w:szCs w:val="28"/>
          <w:highlight w:val="none"/>
          <w:lang w:val="en-US" w:eastAsia="zh-CN"/>
        </w:rPr>
        <w:t>子包2：</w:t>
      </w:r>
      <w:r>
        <w:rPr>
          <w:rFonts w:hint="eastAsia" w:ascii="Times New Roman" w:hAnsi="Times New Roman" w:cs="Times New Roman"/>
          <w:spacing w:val="-20"/>
          <w:sz w:val="28"/>
          <w:szCs w:val="28"/>
          <w:highlight w:val="none"/>
        </w:rPr>
        <w:t>河源市高新区企业绿色升级项目</w:t>
      </w:r>
      <w:r>
        <w:rPr>
          <w:rFonts w:hint="eastAsia" w:ascii="Times New Roman" w:hAnsi="Times New Roman" w:cs="Times New Roman"/>
          <w:spacing w:val="-20"/>
          <w:sz w:val="28"/>
          <w:szCs w:val="28"/>
          <w:highlight w:val="none"/>
          <w:lang w:val="en-US" w:eastAsia="zh-CN"/>
        </w:rPr>
        <w:t>技术协助</w:t>
      </w:r>
      <w:r>
        <w:rPr>
          <w:rFonts w:hint="eastAsia" w:ascii="Times New Roman" w:hAnsi="Times New Roman" w:cs="Times New Roman"/>
          <w:spacing w:val="-20"/>
          <w:sz w:val="28"/>
          <w:szCs w:val="28"/>
          <w:highlight w:val="none"/>
          <w:lang w:eastAsia="zh-CN"/>
        </w:rPr>
        <w:t>（</w:t>
      </w:r>
      <w:r>
        <w:rPr>
          <w:rFonts w:hint="eastAsia" w:ascii="Times New Roman" w:hAnsi="Times New Roman" w:cs="Times New Roman"/>
          <w:spacing w:val="-20"/>
          <w:sz w:val="28"/>
          <w:szCs w:val="28"/>
          <w:highlight w:val="none"/>
          <w:lang w:val="en-US" w:eastAsia="zh-CN"/>
        </w:rPr>
        <w:t>涉涂装、印刷等行业</w:t>
      </w:r>
      <w:r>
        <w:rPr>
          <w:rFonts w:hint="eastAsia" w:ascii="Times New Roman" w:hAnsi="Times New Roman" w:cs="Times New Roman"/>
          <w:spacing w:val="-20"/>
          <w:sz w:val="28"/>
          <w:szCs w:val="28"/>
          <w:highlight w:val="none"/>
          <w:lang w:eastAsia="zh-CN"/>
        </w:rPr>
        <w:t>）</w:t>
      </w:r>
    </w:p>
    <w:p>
      <w:pPr>
        <w:pStyle w:val="20"/>
        <w:numPr>
          <w:ilvl w:val="0"/>
          <w:numId w:val="1"/>
        </w:numPr>
        <w:ind w:firstLine="0" w:firstLineChars="0"/>
        <w:rPr>
          <w:rFonts w:ascii="Times New Roman" w:hAnsi="Times New Roman" w:cs="Times New Roman"/>
          <w:highlight w:val="none"/>
        </w:rPr>
      </w:pPr>
      <w:r>
        <w:rPr>
          <w:rFonts w:ascii="Times New Roman" w:hAnsi="Times New Roman" w:cs="Times New Roman"/>
          <w:highlight w:val="none"/>
        </w:rPr>
        <w:t>项目编号：</w:t>
      </w:r>
      <w:r>
        <w:rPr>
          <w:rFonts w:hint="eastAsia" w:ascii="Times New Roman" w:hAnsi="Times New Roman" w:cs="Times New Roman"/>
          <w:highlight w:val="none"/>
        </w:rPr>
        <w:t>HYSHY2023011</w:t>
      </w:r>
    </w:p>
    <w:p>
      <w:pPr>
        <w:pStyle w:val="20"/>
        <w:numPr>
          <w:ilvl w:val="0"/>
          <w:numId w:val="1"/>
        </w:numPr>
        <w:ind w:firstLine="0" w:firstLineChars="0"/>
        <w:rPr>
          <w:rFonts w:ascii="Times New Roman" w:hAnsi="Times New Roman" w:cs="Times New Roman"/>
        </w:rPr>
      </w:pPr>
      <w:r>
        <w:rPr>
          <w:rFonts w:ascii="Times New Roman" w:hAnsi="Times New Roman" w:cs="Times New Roman"/>
        </w:rPr>
        <w:t>采购预算</w:t>
      </w:r>
    </w:p>
    <w:p>
      <w:pPr>
        <w:widowControl/>
        <w:shd w:val="clear" w:color="auto" w:fill="E7E6E6" w:themeFill="background2"/>
        <w:spacing w:line="480" w:lineRule="atLeast"/>
        <w:ind w:firstLine="480" w:firstLineChars="0"/>
        <w:rPr>
          <w:rFonts w:ascii="Times New Roman" w:hAnsi="Times New Roman" w:cs="Times New Roman"/>
          <w:spacing w:val="-20"/>
          <w:sz w:val="28"/>
          <w:szCs w:val="28"/>
        </w:rPr>
      </w:pPr>
      <w:r>
        <w:rPr>
          <w:rFonts w:ascii="Times New Roman" w:hAnsi="Times New Roman" w:cs="Times New Roman"/>
          <w:spacing w:val="-20"/>
          <w:sz w:val="28"/>
          <w:szCs w:val="28"/>
        </w:rPr>
        <w:t>项目实行总价包干，报价应包括项目开展过程中产生的差旅、食宿、办公、印刷、人员等一切费用及其他相关费用。</w:t>
      </w:r>
      <w:r>
        <w:rPr>
          <w:rFonts w:hint="eastAsia" w:ascii="Times New Roman" w:hAnsi="Times New Roman" w:cs="Times New Roman"/>
          <w:spacing w:val="-20"/>
          <w:sz w:val="28"/>
          <w:szCs w:val="28"/>
        </w:rPr>
        <w:t>最高限价：</w:t>
      </w:r>
    </w:p>
    <w:p>
      <w:pPr>
        <w:widowControl/>
        <w:shd w:val="clear" w:color="auto" w:fill="E7E6E6" w:themeFill="background2"/>
        <w:spacing w:line="480" w:lineRule="atLeast"/>
        <w:ind w:firstLine="480"/>
        <w:rPr>
          <w:highlight w:val="none"/>
        </w:rPr>
      </w:pPr>
      <w:r>
        <w:rPr>
          <w:rFonts w:hint="eastAsia" w:ascii="Times New Roman" w:hAnsi="Times New Roman" w:cs="Times New Roman"/>
          <w:spacing w:val="-20"/>
          <w:sz w:val="28"/>
          <w:szCs w:val="28"/>
          <w:highlight w:val="none"/>
          <w:lang w:val="en-US" w:eastAsia="zh-CN"/>
        </w:rPr>
        <w:t>子包1：</w:t>
      </w:r>
      <w:r>
        <w:rPr>
          <w:rFonts w:ascii="Times New Roman" w:hAnsi="Times New Roman" w:cs="Times New Roman"/>
          <w:spacing w:val="-20"/>
          <w:sz w:val="28"/>
          <w:szCs w:val="28"/>
          <w:highlight w:val="none"/>
        </w:rPr>
        <w:t>人民币</w:t>
      </w:r>
      <w:r>
        <w:rPr>
          <w:rFonts w:hint="eastAsia" w:ascii="Times New Roman" w:hAnsi="Times New Roman" w:cs="Times New Roman"/>
          <w:spacing w:val="-20"/>
          <w:sz w:val="28"/>
          <w:szCs w:val="28"/>
          <w:highlight w:val="none"/>
          <w:lang w:val="en-US" w:eastAsia="zh-CN"/>
        </w:rPr>
        <w:t>拾</w:t>
      </w:r>
      <w:r>
        <w:rPr>
          <w:rFonts w:ascii="Times New Roman" w:hAnsi="Times New Roman" w:cs="Times New Roman"/>
          <w:spacing w:val="-20"/>
          <w:sz w:val="28"/>
          <w:szCs w:val="28"/>
          <w:highlight w:val="none"/>
        </w:rPr>
        <w:t>万元整</w:t>
      </w:r>
      <w:r>
        <w:rPr>
          <w:rFonts w:hint="eastAsia" w:ascii="Times New Roman" w:hAnsi="Times New Roman" w:cs="Times New Roman"/>
          <w:spacing w:val="-20"/>
          <w:sz w:val="28"/>
          <w:szCs w:val="28"/>
          <w:highlight w:val="none"/>
        </w:rPr>
        <w:t>（￥</w:t>
      </w:r>
      <w:r>
        <w:rPr>
          <w:rFonts w:hint="eastAsia" w:ascii="Times New Roman" w:hAnsi="Times New Roman" w:cs="Times New Roman"/>
          <w:spacing w:val="-20"/>
          <w:sz w:val="28"/>
          <w:szCs w:val="28"/>
          <w:highlight w:val="none"/>
          <w:lang w:val="en-US" w:eastAsia="zh-CN"/>
        </w:rPr>
        <w:t>10</w:t>
      </w:r>
      <w:r>
        <w:rPr>
          <w:rFonts w:ascii="Times New Roman" w:hAnsi="Times New Roman" w:cs="Times New Roman"/>
          <w:spacing w:val="-20"/>
          <w:sz w:val="28"/>
          <w:szCs w:val="28"/>
          <w:highlight w:val="none"/>
        </w:rPr>
        <w:t>0000.00</w:t>
      </w:r>
      <w:r>
        <w:rPr>
          <w:rFonts w:hint="eastAsia" w:ascii="Times New Roman" w:hAnsi="Times New Roman" w:cs="Times New Roman"/>
          <w:spacing w:val="-20"/>
          <w:sz w:val="28"/>
          <w:szCs w:val="28"/>
          <w:highlight w:val="none"/>
        </w:rPr>
        <w:t>元）</w:t>
      </w:r>
      <w:r>
        <w:rPr>
          <w:rFonts w:ascii="Times New Roman" w:hAnsi="Times New Roman" w:cs="Times New Roman"/>
          <w:spacing w:val="-20"/>
          <w:sz w:val="28"/>
          <w:szCs w:val="28"/>
          <w:highlight w:val="none"/>
        </w:rPr>
        <w:t>。</w:t>
      </w:r>
    </w:p>
    <w:p>
      <w:pPr>
        <w:pStyle w:val="2"/>
        <w:shd w:val="clear" w:fill="E7E6E6" w:themeFill="background2"/>
        <w:rPr>
          <w:rFonts w:ascii="Times New Roman" w:hAnsi="Times New Roman" w:cs="Times New Roman"/>
          <w:spacing w:val="-20"/>
          <w:sz w:val="28"/>
          <w:szCs w:val="28"/>
        </w:rPr>
      </w:pPr>
      <w:r>
        <w:rPr>
          <w:rFonts w:hint="eastAsia" w:ascii="Times New Roman" w:hAnsi="Times New Roman" w:eastAsia="仿宋_GB2312" w:cs="Times New Roman"/>
          <w:spacing w:val="-20"/>
          <w:kern w:val="2"/>
          <w:sz w:val="28"/>
          <w:szCs w:val="28"/>
          <w:highlight w:val="none"/>
          <w:lang w:val="en-US" w:eastAsia="zh-CN" w:bidi="ar-SA"/>
        </w:rPr>
        <w:t>子包2：</w:t>
      </w:r>
      <w:r>
        <w:rPr>
          <w:rFonts w:ascii="Times New Roman" w:hAnsi="Times New Roman" w:cs="Times New Roman"/>
          <w:spacing w:val="-20"/>
          <w:sz w:val="28"/>
          <w:szCs w:val="28"/>
          <w:highlight w:val="none"/>
        </w:rPr>
        <w:t>人民币</w:t>
      </w:r>
      <w:r>
        <w:rPr>
          <w:rFonts w:hint="eastAsia" w:ascii="Times New Roman" w:hAnsi="Times New Roman" w:cs="Times New Roman"/>
          <w:spacing w:val="-20"/>
          <w:sz w:val="28"/>
          <w:szCs w:val="28"/>
          <w:highlight w:val="none"/>
          <w:lang w:val="en-US" w:eastAsia="zh-CN"/>
        </w:rPr>
        <w:t>玖</w:t>
      </w:r>
      <w:r>
        <w:rPr>
          <w:rFonts w:ascii="Times New Roman" w:hAnsi="Times New Roman" w:cs="Times New Roman"/>
          <w:spacing w:val="-20"/>
          <w:sz w:val="28"/>
          <w:szCs w:val="28"/>
          <w:highlight w:val="none"/>
        </w:rPr>
        <w:t>万元整</w:t>
      </w:r>
      <w:r>
        <w:rPr>
          <w:rFonts w:hint="eastAsia" w:ascii="Times New Roman" w:hAnsi="Times New Roman" w:cs="Times New Roman"/>
          <w:spacing w:val="-20"/>
          <w:sz w:val="28"/>
          <w:szCs w:val="28"/>
          <w:highlight w:val="none"/>
        </w:rPr>
        <w:t>（￥</w:t>
      </w:r>
      <w:r>
        <w:rPr>
          <w:rFonts w:hint="eastAsia" w:ascii="Times New Roman" w:hAnsi="Times New Roman" w:cs="Times New Roman"/>
          <w:spacing w:val="-20"/>
          <w:sz w:val="28"/>
          <w:szCs w:val="28"/>
          <w:highlight w:val="none"/>
          <w:lang w:val="en-US" w:eastAsia="zh-CN"/>
        </w:rPr>
        <w:t>9</w:t>
      </w:r>
      <w:r>
        <w:rPr>
          <w:rFonts w:ascii="Times New Roman" w:hAnsi="Times New Roman" w:cs="Times New Roman"/>
          <w:spacing w:val="-20"/>
          <w:sz w:val="28"/>
          <w:szCs w:val="28"/>
          <w:highlight w:val="none"/>
        </w:rPr>
        <w:t>0000.00</w:t>
      </w:r>
      <w:r>
        <w:rPr>
          <w:rFonts w:hint="eastAsia" w:ascii="Times New Roman" w:hAnsi="Times New Roman" w:cs="Times New Roman"/>
          <w:spacing w:val="-20"/>
          <w:sz w:val="28"/>
          <w:szCs w:val="28"/>
          <w:highlight w:val="none"/>
        </w:rPr>
        <w:t>元）</w:t>
      </w:r>
      <w:r>
        <w:rPr>
          <w:rFonts w:ascii="Times New Roman" w:hAnsi="Times New Roman" w:cs="Times New Roman"/>
          <w:spacing w:val="-20"/>
          <w:sz w:val="28"/>
          <w:szCs w:val="28"/>
          <w:highlight w:val="none"/>
        </w:rPr>
        <w:t>。</w:t>
      </w:r>
    </w:p>
    <w:p>
      <w:pPr>
        <w:pStyle w:val="20"/>
        <w:numPr>
          <w:ilvl w:val="0"/>
          <w:numId w:val="1"/>
        </w:numPr>
        <w:ind w:firstLine="0" w:firstLineChars="0"/>
        <w:rPr>
          <w:rFonts w:ascii="Times New Roman" w:hAnsi="Times New Roman" w:cs="Times New Roman"/>
        </w:rPr>
      </w:pPr>
      <w:r>
        <w:rPr>
          <w:rFonts w:ascii="Times New Roman" w:hAnsi="Times New Roman" w:cs="Times New Roman"/>
        </w:rPr>
        <w:t>用户需求（任务清单）</w:t>
      </w:r>
    </w:p>
    <w:p>
      <w:pPr>
        <w:pStyle w:val="20"/>
        <w:ind w:firstLine="560"/>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河源市高新区企业绿色升级项目技术协助（塑料制品行业）</w:t>
      </w:r>
      <w:r>
        <w:rPr>
          <w:rFonts w:hint="eastAsia" w:ascii="Times New Roman" w:hAnsi="Times New Roman" w:cs="Times New Roman"/>
          <w:lang w:val="en-US" w:eastAsia="zh-CN"/>
        </w:rPr>
        <w:t>》</w:t>
      </w:r>
    </w:p>
    <w:p>
      <w:pPr>
        <w:pStyle w:val="20"/>
        <w:ind w:firstLine="560"/>
        <w:rPr>
          <w:rFonts w:ascii="Times New Roman" w:hAnsi="Times New Roman" w:cs="Times New Roman"/>
        </w:rPr>
      </w:pPr>
      <w:r>
        <w:rPr>
          <w:rFonts w:hint="eastAsia" w:ascii="Times New Roman" w:hAnsi="Times New Roman" w:cs="Times New Roman"/>
        </w:rPr>
        <w:t>（1）协助开展</w:t>
      </w:r>
      <w:r>
        <w:rPr>
          <w:rFonts w:hint="eastAsia" w:ascii="Times New Roman" w:hAnsi="Times New Roman" w:cs="Times New Roman"/>
          <w:lang w:val="en-US" w:eastAsia="zh-CN"/>
        </w:rPr>
        <w:t>建设项目竣工环境保护验收线上复核</w:t>
      </w:r>
      <w:r>
        <w:rPr>
          <w:rFonts w:hint="eastAsia" w:ascii="Times New Roman" w:hAnsi="Times New Roman" w:cs="Times New Roman"/>
        </w:rPr>
        <w:t>工作</w:t>
      </w:r>
    </w:p>
    <w:p>
      <w:pPr>
        <w:pStyle w:val="20"/>
        <w:ind w:firstLine="560"/>
        <w:rPr>
          <w:rFonts w:ascii="Times New Roman" w:hAnsi="Times New Roman" w:cs="Times New Roman"/>
        </w:rPr>
      </w:pPr>
      <w:r>
        <w:rPr>
          <w:rFonts w:hint="eastAsia" w:ascii="Times New Roman" w:hAnsi="Times New Roman" w:cs="Times New Roman"/>
          <w:lang w:val="en-US" w:eastAsia="zh-CN"/>
        </w:rPr>
        <w:t>开展塑料制品行业建设项目竣工环境保护验收线上复核工作，并出具审核意见，线上复核自主验收报告数量不少于40份</w:t>
      </w:r>
      <w:r>
        <w:rPr>
          <w:rFonts w:hint="eastAsia" w:ascii="Times New Roman" w:hAnsi="Times New Roman" w:cs="Times New Roman"/>
        </w:rPr>
        <w:t>。</w:t>
      </w:r>
    </w:p>
    <w:p>
      <w:pPr>
        <w:pStyle w:val="20"/>
        <w:ind w:firstLine="560"/>
        <w:rPr>
          <w:rFonts w:ascii="Times New Roman" w:hAnsi="Times New Roman" w:cs="Times New Roman"/>
        </w:rPr>
      </w:pPr>
      <w:r>
        <w:rPr>
          <w:rFonts w:hint="eastAsia" w:ascii="Times New Roman" w:hAnsi="Times New Roman" w:cs="Times New Roman"/>
        </w:rPr>
        <w:t>（2）协助开展</w:t>
      </w:r>
      <w:r>
        <w:rPr>
          <w:rFonts w:hint="eastAsia" w:ascii="Times New Roman" w:hAnsi="Times New Roman" w:cs="Times New Roman"/>
          <w:lang w:val="en-US" w:eastAsia="zh-CN"/>
        </w:rPr>
        <w:t>企业现场核查工作</w:t>
      </w:r>
    </w:p>
    <w:p>
      <w:pPr>
        <w:pStyle w:val="20"/>
        <w:ind w:firstLine="560"/>
        <w:rPr>
          <w:rFonts w:hint="eastAsia" w:ascii="Times New Roman" w:hAnsi="Times New Roman" w:cs="Times New Roman"/>
          <w:lang w:val="en-US" w:eastAsia="zh-CN"/>
        </w:rPr>
      </w:pPr>
      <w:r>
        <w:rPr>
          <w:rFonts w:hint="eastAsia" w:ascii="Times New Roman" w:hAnsi="Times New Roman" w:cs="Times New Roman"/>
          <w:lang w:val="en-US" w:eastAsia="zh-CN"/>
        </w:rPr>
        <w:t>按要求开展已完成自主验收企业现场核查工作，并出具评估意见，核查企业数量不少于40家。</w:t>
      </w:r>
    </w:p>
    <w:p>
      <w:pPr>
        <w:pStyle w:val="20"/>
        <w:ind w:firstLine="560"/>
        <w:rPr>
          <w:rFonts w:hint="eastAsia" w:ascii="Times New Roman" w:hAnsi="Times New Roman" w:cs="Times New Roman"/>
          <w:lang w:val="en-US" w:eastAsia="zh-CN"/>
        </w:rPr>
      </w:pPr>
      <w:r>
        <w:rPr>
          <w:rFonts w:hint="eastAsia" w:ascii="Times New Roman" w:hAnsi="Times New Roman" w:cs="Times New Roman"/>
          <w:lang w:val="en-US" w:eastAsia="zh-CN"/>
        </w:rPr>
        <w:t>（3）协助完成项目工作报告编制</w:t>
      </w:r>
    </w:p>
    <w:p>
      <w:pPr>
        <w:pStyle w:val="20"/>
        <w:ind w:firstLine="560"/>
        <w:rPr>
          <w:rFonts w:hint="eastAsia"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河源市高新区企业绿色升级项目技术协助（涉涂装、印刷</w:t>
      </w:r>
      <w:r>
        <w:rPr>
          <w:rFonts w:hint="eastAsia" w:ascii="Times New Roman" w:hAnsi="Times New Roman" w:cs="Times New Roman"/>
          <w:lang w:val="en-US" w:eastAsia="zh-CN"/>
        </w:rPr>
        <w:t>等</w:t>
      </w:r>
      <w:r>
        <w:rPr>
          <w:rFonts w:hint="eastAsia" w:ascii="Times New Roman" w:hAnsi="Times New Roman" w:cs="Times New Roman"/>
        </w:rPr>
        <w:t>行业）</w:t>
      </w:r>
      <w:r>
        <w:rPr>
          <w:rFonts w:hint="eastAsia" w:ascii="Times New Roman" w:hAnsi="Times New Roman" w:cs="Times New Roman"/>
          <w:lang w:val="en-US" w:eastAsia="zh-CN"/>
        </w:rPr>
        <w:t>》</w:t>
      </w:r>
    </w:p>
    <w:p>
      <w:pPr>
        <w:pStyle w:val="20"/>
        <w:ind w:firstLine="560"/>
        <w:rPr>
          <w:rFonts w:ascii="Times New Roman" w:hAnsi="Times New Roman" w:cs="Times New Roman"/>
        </w:rPr>
      </w:pPr>
      <w:r>
        <w:rPr>
          <w:rFonts w:hint="eastAsia" w:ascii="Times New Roman" w:hAnsi="Times New Roman" w:cs="Times New Roman"/>
        </w:rPr>
        <w:t>（1）协助开展</w:t>
      </w:r>
      <w:r>
        <w:rPr>
          <w:rFonts w:hint="eastAsia" w:ascii="Times New Roman" w:hAnsi="Times New Roman" w:cs="Times New Roman"/>
          <w:lang w:val="en-US" w:eastAsia="zh-CN"/>
        </w:rPr>
        <w:t>建设项目竣工环境保护验收线上复核</w:t>
      </w:r>
      <w:r>
        <w:rPr>
          <w:rFonts w:hint="eastAsia" w:ascii="Times New Roman" w:hAnsi="Times New Roman" w:cs="Times New Roman"/>
        </w:rPr>
        <w:t>工作</w:t>
      </w:r>
    </w:p>
    <w:p>
      <w:pPr>
        <w:pStyle w:val="20"/>
        <w:ind w:firstLine="560"/>
        <w:rPr>
          <w:rFonts w:ascii="Times New Roman" w:hAnsi="Times New Roman" w:cs="Times New Roman"/>
        </w:rPr>
      </w:pPr>
      <w:r>
        <w:rPr>
          <w:rFonts w:hint="eastAsia" w:ascii="Times New Roman" w:hAnsi="Times New Roman" w:cs="Times New Roman"/>
          <w:lang w:val="en-US" w:eastAsia="zh-CN"/>
        </w:rPr>
        <w:t>开展涉涂装、印刷等行业建设项目竣工环境保护验收线上复核工作，并出具审核意见，线上复核自主验收报告数量不少于36份</w:t>
      </w:r>
      <w:r>
        <w:rPr>
          <w:rFonts w:hint="eastAsia" w:ascii="Times New Roman" w:hAnsi="Times New Roman" w:cs="Times New Roman"/>
        </w:rPr>
        <w:t>。</w:t>
      </w:r>
    </w:p>
    <w:p>
      <w:pPr>
        <w:pStyle w:val="20"/>
        <w:ind w:firstLine="560"/>
        <w:rPr>
          <w:rFonts w:ascii="Times New Roman" w:hAnsi="Times New Roman" w:cs="Times New Roman"/>
        </w:rPr>
      </w:pPr>
      <w:r>
        <w:rPr>
          <w:rFonts w:hint="eastAsia" w:ascii="Times New Roman" w:hAnsi="Times New Roman" w:cs="Times New Roman"/>
        </w:rPr>
        <w:t>（2）协助开展</w:t>
      </w:r>
      <w:r>
        <w:rPr>
          <w:rFonts w:hint="eastAsia" w:ascii="Times New Roman" w:hAnsi="Times New Roman" w:cs="Times New Roman"/>
          <w:lang w:val="en-US" w:eastAsia="zh-CN"/>
        </w:rPr>
        <w:t>企业现场核查工作</w:t>
      </w:r>
    </w:p>
    <w:p>
      <w:pPr>
        <w:pStyle w:val="20"/>
        <w:ind w:firstLine="560"/>
        <w:rPr>
          <w:rFonts w:hint="eastAsia" w:ascii="Times New Roman" w:hAnsi="Times New Roman" w:cs="Times New Roman"/>
          <w:lang w:val="en-US" w:eastAsia="zh-CN"/>
        </w:rPr>
      </w:pPr>
      <w:r>
        <w:rPr>
          <w:rFonts w:hint="eastAsia" w:ascii="Times New Roman" w:hAnsi="Times New Roman" w:cs="Times New Roman"/>
          <w:lang w:val="en-US" w:eastAsia="zh-CN"/>
        </w:rPr>
        <w:t>按要求开展已完成自主验收企业现场核查工作，并出具评估意见，核查企业数量不少于36家。</w:t>
      </w:r>
    </w:p>
    <w:p>
      <w:pPr>
        <w:pStyle w:val="20"/>
        <w:ind w:firstLine="560"/>
        <w:rPr>
          <w:rFonts w:hint="eastAsia" w:ascii="Times New Roman" w:hAnsi="Times New Roman" w:cs="Times New Roman"/>
          <w:lang w:val="en-US" w:eastAsia="zh-CN"/>
        </w:rPr>
      </w:pPr>
      <w:r>
        <w:rPr>
          <w:rFonts w:hint="eastAsia" w:ascii="Times New Roman" w:hAnsi="Times New Roman" w:cs="Times New Roman"/>
          <w:lang w:val="en-US" w:eastAsia="zh-CN"/>
        </w:rPr>
        <w:t>（3）协助完成项目工作报告编制</w:t>
      </w:r>
    </w:p>
    <w:p>
      <w:pPr>
        <w:pStyle w:val="20"/>
        <w:numPr>
          <w:ilvl w:val="0"/>
          <w:numId w:val="1"/>
        </w:numPr>
        <w:ind w:firstLine="0" w:firstLineChars="0"/>
        <w:rPr>
          <w:rFonts w:ascii="Times New Roman" w:hAnsi="Times New Roman" w:cs="Times New Roman"/>
        </w:rPr>
      </w:pPr>
      <w:r>
        <w:rPr>
          <w:rFonts w:ascii="Times New Roman" w:hAnsi="Times New Roman" w:cs="Times New Roman"/>
        </w:rPr>
        <w:t>质量保证和售后服务</w:t>
      </w:r>
    </w:p>
    <w:p>
      <w:pPr>
        <w:pStyle w:val="20"/>
        <w:ind w:firstLine="560"/>
        <w:rPr>
          <w:rFonts w:ascii="Times New Roman" w:hAnsi="Times New Roman" w:cs="Times New Roman"/>
          <w:color w:val="auto"/>
        </w:rPr>
      </w:pPr>
      <w:r>
        <w:rPr>
          <w:rFonts w:hint="eastAsia" w:ascii="Times New Roman" w:hAnsi="Times New Roman" w:cs="Times New Roman"/>
        </w:rPr>
        <w:t>投标人为其提供的技术服务质保期保障，质保期从项目</w:t>
      </w:r>
      <w:r>
        <w:rPr>
          <w:rFonts w:hint="eastAsia" w:ascii="Times New Roman" w:hAnsi="Times New Roman" w:cs="Times New Roman"/>
          <w:color w:val="auto"/>
          <w:lang w:eastAsia="zh-CN"/>
        </w:rPr>
        <w:t>验</w:t>
      </w:r>
      <w:r>
        <w:rPr>
          <w:rFonts w:hint="eastAsia" w:ascii="Times New Roman" w:hAnsi="Times New Roman" w:cs="Times New Roman"/>
          <w:color w:val="auto"/>
        </w:rPr>
        <w:t>收合格之日</w:t>
      </w:r>
      <w:r>
        <w:rPr>
          <w:rFonts w:hint="eastAsia" w:ascii="Times New Roman" w:hAnsi="Times New Roman" w:cs="Times New Roman"/>
          <w:color w:val="auto"/>
          <w:lang w:val="en-US" w:eastAsia="zh-CN"/>
        </w:rPr>
        <w:t>算</w:t>
      </w:r>
      <w:r>
        <w:rPr>
          <w:rFonts w:hint="eastAsia" w:ascii="Times New Roman" w:hAnsi="Times New Roman" w:cs="Times New Roman"/>
          <w:color w:val="auto"/>
        </w:rPr>
        <w:t>起，免费质保期不低于一个月。</w:t>
      </w:r>
    </w:p>
    <w:p>
      <w:pPr>
        <w:pStyle w:val="20"/>
        <w:numPr>
          <w:ilvl w:val="0"/>
          <w:numId w:val="1"/>
        </w:numPr>
        <w:ind w:firstLine="0" w:firstLineChars="0"/>
        <w:rPr>
          <w:rFonts w:ascii="Times New Roman" w:hAnsi="Times New Roman" w:cs="Times New Roman"/>
        </w:rPr>
      </w:pPr>
      <w:r>
        <w:rPr>
          <w:rFonts w:ascii="Times New Roman" w:hAnsi="Times New Roman" w:cs="Times New Roman"/>
        </w:rPr>
        <w:t>评审方法</w:t>
      </w:r>
    </w:p>
    <w:p>
      <w:pPr>
        <w:pStyle w:val="20"/>
        <w:numPr>
          <w:ilvl w:val="0"/>
          <w:numId w:val="2"/>
        </w:numPr>
        <w:ind w:left="0" w:firstLine="560"/>
        <w:rPr>
          <w:rFonts w:ascii="Times New Roman" w:hAnsi="Times New Roman" w:cs="Times New Roman"/>
        </w:rPr>
      </w:pPr>
      <w:r>
        <w:rPr>
          <w:rFonts w:ascii="Times New Roman" w:hAnsi="Times New Roman" w:cs="Times New Roman"/>
        </w:rPr>
        <w:t>技术评分标准</w:t>
      </w:r>
      <w:r>
        <w:rPr>
          <w:rFonts w:hint="eastAsia" w:ascii="Times New Roman" w:hAnsi="Times New Roman" w:cs="Times New Roman"/>
        </w:rPr>
        <w:t>（45</w:t>
      </w:r>
      <w:r>
        <w:rPr>
          <w:rFonts w:ascii="Times New Roman" w:hAnsi="Times New Roman" w:cs="Times New Roman"/>
        </w:rPr>
        <w:t>分</w:t>
      </w:r>
      <w:r>
        <w:rPr>
          <w:rFonts w:hint="eastAsia" w:ascii="Times New Roman" w:hAnsi="Times New Roman" w:cs="Times New Roman"/>
        </w:rPr>
        <w:t>）</w:t>
      </w:r>
    </w:p>
    <w:p>
      <w:pPr>
        <w:pStyle w:val="20"/>
        <w:numPr>
          <w:ilvl w:val="0"/>
          <w:numId w:val="3"/>
        </w:numPr>
        <w:ind w:firstLineChars="0"/>
        <w:rPr>
          <w:bCs/>
          <w:szCs w:val="21"/>
        </w:rPr>
      </w:pPr>
      <w:r>
        <w:rPr>
          <w:rFonts w:hint="eastAsia"/>
          <w:bCs/>
          <w:szCs w:val="21"/>
        </w:rPr>
        <w:t>对本项目背景和相关要求理解程度（10分）</w:t>
      </w:r>
    </w:p>
    <w:p>
      <w:pPr>
        <w:pStyle w:val="20"/>
        <w:ind w:firstLineChars="0"/>
        <w:rPr>
          <w:rFonts w:ascii="Times New Roman" w:hAnsi="Times New Roman" w:cs="Times New Roman"/>
        </w:rPr>
      </w:pPr>
      <w:r>
        <w:rPr>
          <w:rFonts w:hint="eastAsia" w:ascii="Times New Roman" w:hAnsi="Times New Roman" w:cs="Times New Roman"/>
        </w:rPr>
        <w:t>根据供应商对项目的编制背景、工作目的、目标及工作内容的理解响应</w:t>
      </w:r>
      <w:r>
        <w:rPr>
          <w:rFonts w:hint="eastAsia" w:ascii="Times New Roman" w:hAnsi="Times New Roman" w:cs="Times New Roman"/>
          <w:lang w:eastAsia="zh-CN"/>
        </w:rPr>
        <w:t>是否</w:t>
      </w:r>
      <w:r>
        <w:rPr>
          <w:rFonts w:hint="eastAsia" w:ascii="Times New Roman" w:hAnsi="Times New Roman" w:cs="Times New Roman"/>
        </w:rPr>
        <w:t>准确、切合地方实际进行综合分析与评审。</w:t>
      </w:r>
    </w:p>
    <w:p>
      <w:pPr>
        <w:pStyle w:val="20"/>
        <w:ind w:firstLineChars="0"/>
        <w:rPr>
          <w:rFonts w:ascii="Times New Roman" w:hAnsi="Times New Roman" w:cs="Times New Roman"/>
        </w:rPr>
      </w:pPr>
      <w:r>
        <w:rPr>
          <w:rFonts w:hint="eastAsia" w:ascii="Times New Roman" w:hAnsi="Times New Roman" w:cs="Times New Roman"/>
        </w:rPr>
        <w:t>优：对项目的编制背景、工作目的、目标及工作内容的理解响应深刻准确，分析清晰到位，能切合地方实际，得10分；</w:t>
      </w:r>
    </w:p>
    <w:p>
      <w:pPr>
        <w:pStyle w:val="20"/>
        <w:ind w:firstLineChars="0"/>
        <w:rPr>
          <w:rFonts w:ascii="Times New Roman" w:hAnsi="Times New Roman" w:cs="Times New Roman"/>
        </w:rPr>
      </w:pPr>
      <w:r>
        <w:rPr>
          <w:rFonts w:hint="eastAsia" w:ascii="Times New Roman" w:hAnsi="Times New Roman" w:cs="Times New Roman"/>
        </w:rPr>
        <w:t>中：对项目的编制背景、工作目的、目标及工作内容的理解响应较准确，分析清晰，基本切合地方实际需要，得5分；</w:t>
      </w:r>
    </w:p>
    <w:p>
      <w:pPr>
        <w:pStyle w:val="20"/>
        <w:ind w:firstLineChars="0"/>
        <w:rPr>
          <w:rFonts w:ascii="Times New Roman" w:hAnsi="Times New Roman" w:cs="Times New Roman"/>
        </w:rPr>
      </w:pPr>
      <w:r>
        <w:rPr>
          <w:rFonts w:hint="eastAsia" w:ascii="Times New Roman" w:hAnsi="Times New Roman" w:cs="Times New Roman"/>
        </w:rPr>
        <w:t>差：对项目的编制背景、工作目的、目标及工作内容有理解响应，分析较清晰，未切合地方实际需要，得3分。</w:t>
      </w:r>
    </w:p>
    <w:p>
      <w:pPr>
        <w:pStyle w:val="20"/>
        <w:ind w:firstLineChars="0"/>
        <w:rPr>
          <w:rFonts w:ascii="Times New Roman" w:hAnsi="Times New Roman" w:cs="Times New Roman"/>
        </w:rPr>
      </w:pPr>
      <w:r>
        <w:rPr>
          <w:rFonts w:hint="eastAsia" w:ascii="Times New Roman" w:hAnsi="Times New Roman" w:cs="Times New Roman"/>
        </w:rPr>
        <w:t>无相关内容的不得分。</w:t>
      </w:r>
    </w:p>
    <w:p>
      <w:pPr>
        <w:pStyle w:val="20"/>
        <w:numPr>
          <w:ilvl w:val="0"/>
          <w:numId w:val="3"/>
        </w:numPr>
        <w:ind w:firstLineChars="0"/>
        <w:rPr>
          <w:bCs/>
          <w:szCs w:val="21"/>
        </w:rPr>
      </w:pPr>
      <w:r>
        <w:rPr>
          <w:rFonts w:hint="eastAsia"/>
          <w:bCs/>
          <w:szCs w:val="21"/>
        </w:rPr>
        <w:t>项目工作重点、难点分析及解决对策方案（10分）</w:t>
      </w:r>
    </w:p>
    <w:p>
      <w:pPr>
        <w:pStyle w:val="20"/>
        <w:adjustRightInd w:val="0"/>
        <w:snapToGrid w:val="0"/>
        <w:ind w:firstLine="560"/>
        <w:rPr>
          <w:rFonts w:ascii="Times New Roman" w:hAnsi="Times New Roman" w:cs="Times New Roman"/>
        </w:rPr>
      </w:pPr>
      <w:r>
        <w:rPr>
          <w:rFonts w:hint="eastAsia" w:ascii="Times New Roman" w:hAnsi="Times New Roman" w:cs="Times New Roman"/>
        </w:rPr>
        <w:t>根据供应商对重点、难点，解决对策的合理性进行综合评分。</w:t>
      </w:r>
    </w:p>
    <w:p>
      <w:pPr>
        <w:pStyle w:val="20"/>
        <w:adjustRightInd w:val="0"/>
        <w:snapToGrid w:val="0"/>
        <w:ind w:firstLine="560"/>
        <w:rPr>
          <w:rFonts w:ascii="Times New Roman" w:hAnsi="Times New Roman" w:cs="Times New Roman"/>
        </w:rPr>
      </w:pPr>
      <w:r>
        <w:rPr>
          <w:rFonts w:hint="eastAsia" w:ascii="Times New Roman" w:hAnsi="Times New Roman" w:cs="Times New Roman"/>
        </w:rPr>
        <w:t>优：对重点、难点分析清楚，解决对策合理可行的，得10分；</w:t>
      </w:r>
    </w:p>
    <w:p>
      <w:pPr>
        <w:pStyle w:val="20"/>
        <w:adjustRightInd w:val="0"/>
        <w:snapToGrid w:val="0"/>
        <w:ind w:firstLine="560"/>
        <w:rPr>
          <w:rFonts w:ascii="Times New Roman" w:hAnsi="Times New Roman" w:cs="Times New Roman"/>
        </w:rPr>
      </w:pPr>
      <w:r>
        <w:rPr>
          <w:rFonts w:hint="eastAsia" w:ascii="Times New Roman" w:hAnsi="Times New Roman" w:cs="Times New Roman"/>
        </w:rPr>
        <w:t>良：对重点、难点分析基本清楚，解决对策较合理可行的，得6分；</w:t>
      </w:r>
    </w:p>
    <w:p>
      <w:pPr>
        <w:pStyle w:val="20"/>
        <w:adjustRightInd w:val="0"/>
        <w:snapToGrid w:val="0"/>
        <w:ind w:firstLine="560"/>
        <w:rPr>
          <w:rFonts w:ascii="Times New Roman" w:hAnsi="Times New Roman" w:cs="Times New Roman"/>
        </w:rPr>
      </w:pPr>
      <w:r>
        <w:rPr>
          <w:rFonts w:hint="eastAsia" w:ascii="Times New Roman" w:hAnsi="Times New Roman" w:cs="Times New Roman"/>
        </w:rPr>
        <w:t>差：对重点、难点分析模糊，解决对策不可行的，得3分；</w:t>
      </w:r>
    </w:p>
    <w:p>
      <w:pPr>
        <w:pStyle w:val="20"/>
        <w:adjustRightInd w:val="0"/>
        <w:snapToGrid w:val="0"/>
        <w:ind w:firstLine="560"/>
        <w:rPr>
          <w:rFonts w:ascii="Times New Roman" w:hAnsi="Times New Roman" w:cs="Times New Roman"/>
        </w:rPr>
      </w:pPr>
      <w:r>
        <w:rPr>
          <w:rFonts w:hint="eastAsia" w:ascii="Times New Roman" w:hAnsi="Times New Roman" w:cs="Times New Roman"/>
        </w:rPr>
        <w:t>无相关内容的不得分。</w:t>
      </w:r>
    </w:p>
    <w:p>
      <w:pPr>
        <w:pStyle w:val="20"/>
        <w:numPr>
          <w:ilvl w:val="0"/>
          <w:numId w:val="3"/>
        </w:numPr>
        <w:ind w:firstLineChars="0"/>
        <w:rPr>
          <w:rFonts w:ascii="Times New Roman" w:hAnsi="Times New Roman" w:cs="Times New Roman"/>
        </w:rPr>
      </w:pPr>
      <w:r>
        <w:rPr>
          <w:rFonts w:hint="eastAsia" w:ascii="Times New Roman" w:hAnsi="Times New Roman" w:cs="Times New Roman"/>
        </w:rPr>
        <w:t>实施方案的综合评价（15分）</w:t>
      </w:r>
    </w:p>
    <w:p>
      <w:pPr>
        <w:pStyle w:val="20"/>
        <w:ind w:firstLineChars="0"/>
        <w:rPr>
          <w:rFonts w:ascii="Times New Roman" w:hAnsi="Times New Roman" w:cs="Times New Roman"/>
        </w:rPr>
      </w:pPr>
      <w:r>
        <w:rPr>
          <w:rFonts w:hint="eastAsia" w:ascii="Times New Roman" w:hAnsi="Times New Roman" w:cs="Times New Roman"/>
        </w:rPr>
        <w:t>根据供应商提供的项目实施方案的逻辑性、科学性、可操作性（包括组织情况、人员配置情况、规划进展、实施计划等）进行综合分析与评审。</w:t>
      </w:r>
    </w:p>
    <w:p>
      <w:pPr>
        <w:pStyle w:val="20"/>
        <w:ind w:firstLineChars="0"/>
        <w:rPr>
          <w:rFonts w:ascii="Times New Roman" w:hAnsi="Times New Roman" w:cs="Times New Roman"/>
        </w:rPr>
      </w:pPr>
      <w:r>
        <w:rPr>
          <w:rFonts w:hint="eastAsia" w:ascii="Times New Roman" w:hAnsi="Times New Roman" w:cs="Times New Roman"/>
        </w:rPr>
        <w:t>优：项目实施方案的逻辑性、科学性、可操作性强，组织情况、人员配置情况、规划进展、实施计划安排合理、详细具体的，得15分；</w:t>
      </w:r>
    </w:p>
    <w:p>
      <w:pPr>
        <w:pStyle w:val="20"/>
        <w:ind w:firstLineChars="0"/>
        <w:rPr>
          <w:rFonts w:ascii="Times New Roman" w:hAnsi="Times New Roman" w:cs="Times New Roman"/>
        </w:rPr>
      </w:pPr>
      <w:r>
        <w:rPr>
          <w:rFonts w:hint="eastAsia" w:ascii="Times New Roman" w:hAnsi="Times New Roman" w:cs="Times New Roman"/>
        </w:rPr>
        <w:t>良：项目实施方案的逻辑性、科学性、可操作性较强，组织情况、人员配置情况、规划进展、实施计划安排较合理、较详细具体的，得10分；</w:t>
      </w:r>
    </w:p>
    <w:p>
      <w:pPr>
        <w:pStyle w:val="20"/>
        <w:ind w:firstLineChars="0"/>
        <w:rPr>
          <w:rFonts w:ascii="Times New Roman" w:hAnsi="Times New Roman" w:cs="Times New Roman"/>
        </w:rPr>
      </w:pPr>
      <w:r>
        <w:rPr>
          <w:rFonts w:hint="eastAsia" w:ascii="Times New Roman" w:hAnsi="Times New Roman" w:cs="Times New Roman"/>
        </w:rPr>
        <w:t>中：项目实施方案的逻辑性、科学性、可操作性一般，组织情况、人员配置情况、规划进展、实施计划安排一般的，得5分；</w:t>
      </w:r>
    </w:p>
    <w:p>
      <w:pPr>
        <w:pStyle w:val="20"/>
        <w:ind w:firstLineChars="0"/>
        <w:rPr>
          <w:rFonts w:ascii="Times New Roman" w:hAnsi="Times New Roman" w:cs="Times New Roman"/>
        </w:rPr>
      </w:pPr>
      <w:r>
        <w:rPr>
          <w:rFonts w:hint="eastAsia" w:ascii="Times New Roman" w:hAnsi="Times New Roman" w:cs="Times New Roman"/>
        </w:rPr>
        <w:t>差：项目实施方案的逻辑性、科学性、可操作性差，组织情况、人员配置情况、规划进展、实施计划安排差的，得1分；</w:t>
      </w:r>
    </w:p>
    <w:p>
      <w:pPr>
        <w:pStyle w:val="20"/>
        <w:ind w:left="560" w:firstLine="0" w:firstLineChars="0"/>
        <w:rPr>
          <w:rFonts w:ascii="Times New Roman" w:hAnsi="Times New Roman" w:cs="Times New Roman"/>
        </w:rPr>
      </w:pPr>
      <w:r>
        <w:rPr>
          <w:rFonts w:hint="eastAsia" w:ascii="Times New Roman" w:hAnsi="Times New Roman" w:cs="Times New Roman"/>
        </w:rPr>
        <w:t>无相关内容的不得分。</w:t>
      </w:r>
    </w:p>
    <w:p>
      <w:pPr>
        <w:pStyle w:val="20"/>
        <w:numPr>
          <w:ilvl w:val="0"/>
          <w:numId w:val="3"/>
        </w:numPr>
        <w:ind w:firstLineChars="0"/>
        <w:rPr>
          <w:rFonts w:ascii="Times New Roman" w:hAnsi="Times New Roman" w:cs="Times New Roman"/>
        </w:rPr>
      </w:pPr>
      <w:r>
        <w:rPr>
          <w:rFonts w:hint="eastAsia"/>
          <w:bCs/>
          <w:szCs w:val="21"/>
        </w:rPr>
        <w:t>工作进度及计划</w:t>
      </w:r>
      <w:r>
        <w:rPr>
          <w:rFonts w:hint="eastAsia" w:ascii="Times New Roman" w:hAnsi="Times New Roman" w:cs="Times New Roman"/>
        </w:rPr>
        <w:t>（5分）</w:t>
      </w:r>
    </w:p>
    <w:p>
      <w:pPr>
        <w:pStyle w:val="20"/>
        <w:ind w:firstLineChars="0"/>
        <w:rPr>
          <w:rFonts w:ascii="Times New Roman" w:hAnsi="Times New Roman" w:cs="Times New Roman"/>
        </w:rPr>
      </w:pPr>
      <w:r>
        <w:rPr>
          <w:rFonts w:hint="eastAsia" w:ascii="Times New Roman" w:hAnsi="Times New Roman" w:cs="Times New Roman"/>
        </w:rPr>
        <w:t>根据供应商对项目整体工作进度计划及任务划分、进度控制性进行综合评分。</w:t>
      </w:r>
    </w:p>
    <w:p>
      <w:pPr>
        <w:pStyle w:val="20"/>
        <w:ind w:firstLineChars="0"/>
        <w:rPr>
          <w:rFonts w:ascii="Times New Roman" w:hAnsi="Times New Roman" w:cs="Times New Roman"/>
        </w:rPr>
      </w:pPr>
      <w:r>
        <w:rPr>
          <w:rFonts w:hint="eastAsia" w:ascii="Times New Roman" w:hAnsi="Times New Roman" w:cs="Times New Roman"/>
        </w:rPr>
        <w:t>优：项目整体工作进度计划及任务划分、进度控制合理、关键时间节点把握科学准确，得5分；</w:t>
      </w:r>
    </w:p>
    <w:p>
      <w:pPr>
        <w:pStyle w:val="20"/>
        <w:ind w:firstLineChars="0"/>
        <w:rPr>
          <w:rFonts w:ascii="Times New Roman" w:hAnsi="Times New Roman" w:cs="Times New Roman"/>
        </w:rPr>
      </w:pPr>
      <w:r>
        <w:rPr>
          <w:rFonts w:hint="eastAsia" w:ascii="Times New Roman" w:hAnsi="Times New Roman" w:cs="Times New Roman"/>
        </w:rPr>
        <w:t>良：项目整体工作进度计划及任务划分、进度控制较合理、关键时间节点把握较科学准确，得3分；</w:t>
      </w:r>
    </w:p>
    <w:p>
      <w:pPr>
        <w:pStyle w:val="20"/>
        <w:ind w:firstLineChars="0"/>
        <w:rPr>
          <w:rFonts w:ascii="Times New Roman" w:hAnsi="Times New Roman" w:cs="Times New Roman"/>
        </w:rPr>
      </w:pPr>
      <w:r>
        <w:rPr>
          <w:rFonts w:hint="eastAsia" w:ascii="Times New Roman" w:hAnsi="Times New Roman" w:cs="Times New Roman"/>
        </w:rPr>
        <w:t>差：项目整体工作进度计划及任务划分、进度控制不合理、关键时间节点把握不科学不准确，得1分；</w:t>
      </w:r>
    </w:p>
    <w:p>
      <w:pPr>
        <w:pStyle w:val="20"/>
        <w:ind w:left="560" w:firstLine="0" w:firstLineChars="0"/>
        <w:rPr>
          <w:rFonts w:ascii="Times New Roman" w:hAnsi="Times New Roman" w:cs="Times New Roman"/>
        </w:rPr>
      </w:pPr>
      <w:r>
        <w:rPr>
          <w:rFonts w:hint="eastAsia" w:ascii="Times New Roman" w:hAnsi="Times New Roman" w:cs="Times New Roman"/>
        </w:rPr>
        <w:t>无相关内容的不得分。</w:t>
      </w:r>
    </w:p>
    <w:p>
      <w:pPr>
        <w:pStyle w:val="20"/>
        <w:numPr>
          <w:ilvl w:val="0"/>
          <w:numId w:val="3"/>
        </w:numPr>
        <w:ind w:firstLineChars="0"/>
        <w:rPr>
          <w:rFonts w:ascii="Times New Roman" w:hAnsi="Times New Roman" w:cs="Times New Roman"/>
        </w:rPr>
      </w:pPr>
      <w:r>
        <w:rPr>
          <w:rFonts w:hint="eastAsia"/>
          <w:bCs/>
          <w:szCs w:val="21"/>
        </w:rPr>
        <w:t>成果质量保证措施</w:t>
      </w:r>
      <w:r>
        <w:rPr>
          <w:rFonts w:hint="eastAsia" w:ascii="Times New Roman" w:hAnsi="Times New Roman" w:cs="Times New Roman"/>
        </w:rPr>
        <w:t>（5分）</w:t>
      </w:r>
    </w:p>
    <w:p>
      <w:pPr>
        <w:pStyle w:val="20"/>
        <w:ind w:firstLine="560"/>
        <w:rPr>
          <w:rFonts w:ascii="Times New Roman" w:hAnsi="Times New Roman" w:cs="Times New Roman"/>
        </w:rPr>
      </w:pPr>
      <w:r>
        <w:rPr>
          <w:rFonts w:hint="eastAsia" w:ascii="Times New Roman" w:hAnsi="Times New Roman" w:cs="Times New Roman"/>
        </w:rPr>
        <w:t>根据供应商对本项目的成果质量保证措施完善程度进行综合评分。</w:t>
      </w:r>
    </w:p>
    <w:p>
      <w:pPr>
        <w:pStyle w:val="20"/>
        <w:ind w:firstLine="560"/>
        <w:rPr>
          <w:rFonts w:ascii="Times New Roman" w:hAnsi="Times New Roman" w:cs="Times New Roman"/>
        </w:rPr>
      </w:pPr>
      <w:r>
        <w:rPr>
          <w:rFonts w:hint="eastAsia" w:ascii="Times New Roman" w:hAnsi="Times New Roman" w:cs="Times New Roman"/>
        </w:rPr>
        <w:t>优：质量保证措施具体完善，最能满足用户需求的，得5分；</w:t>
      </w:r>
    </w:p>
    <w:p>
      <w:pPr>
        <w:pStyle w:val="20"/>
        <w:ind w:firstLine="560"/>
        <w:rPr>
          <w:rFonts w:ascii="Times New Roman" w:hAnsi="Times New Roman" w:cs="Times New Roman"/>
        </w:rPr>
      </w:pPr>
      <w:r>
        <w:rPr>
          <w:rFonts w:hint="eastAsia" w:ascii="Times New Roman" w:hAnsi="Times New Roman" w:cs="Times New Roman"/>
        </w:rPr>
        <w:t>良：质量保证措施较具体，完全满足用户需求的，得3分；</w:t>
      </w:r>
    </w:p>
    <w:p>
      <w:pPr>
        <w:pStyle w:val="20"/>
        <w:ind w:firstLine="560"/>
        <w:rPr>
          <w:rFonts w:ascii="Times New Roman" w:hAnsi="Times New Roman" w:cs="Times New Roman"/>
        </w:rPr>
      </w:pPr>
      <w:r>
        <w:rPr>
          <w:rFonts w:hint="eastAsia" w:ascii="Times New Roman" w:hAnsi="Times New Roman" w:cs="Times New Roman"/>
        </w:rPr>
        <w:t>差：质量保证措施完善程度差，得1分；</w:t>
      </w:r>
    </w:p>
    <w:p>
      <w:pPr>
        <w:pStyle w:val="20"/>
        <w:ind w:firstLine="560"/>
        <w:rPr>
          <w:rFonts w:ascii="Times New Roman" w:hAnsi="Times New Roman" w:cs="Times New Roman"/>
        </w:rPr>
      </w:pPr>
      <w:r>
        <w:rPr>
          <w:rFonts w:hint="eastAsia" w:ascii="Times New Roman" w:hAnsi="Times New Roman" w:cs="Times New Roman"/>
        </w:rPr>
        <w:t>无相关内容的不得分。</w:t>
      </w:r>
    </w:p>
    <w:p>
      <w:pPr>
        <w:pStyle w:val="20"/>
        <w:numPr>
          <w:ilvl w:val="0"/>
          <w:numId w:val="2"/>
        </w:numPr>
        <w:ind w:left="0" w:firstLine="560"/>
        <w:rPr>
          <w:rFonts w:ascii="Times New Roman" w:hAnsi="Times New Roman" w:cs="Times New Roman"/>
        </w:rPr>
      </w:pPr>
      <w:r>
        <w:rPr>
          <w:rFonts w:ascii="Times New Roman" w:hAnsi="Times New Roman" w:cs="Times New Roman"/>
        </w:rPr>
        <w:t>商务评分标准</w:t>
      </w:r>
      <w:r>
        <w:rPr>
          <w:rFonts w:hint="eastAsia" w:ascii="Times New Roman" w:hAnsi="Times New Roman" w:cs="Times New Roman"/>
        </w:rPr>
        <w:t>（45</w:t>
      </w:r>
      <w:r>
        <w:rPr>
          <w:rFonts w:ascii="Times New Roman" w:hAnsi="Times New Roman" w:cs="Times New Roman"/>
        </w:rPr>
        <w:t>分</w:t>
      </w:r>
      <w:r>
        <w:rPr>
          <w:rFonts w:hint="eastAsia" w:ascii="Times New Roman" w:hAnsi="Times New Roman" w:cs="Times New Roman"/>
        </w:rPr>
        <w:t>）</w:t>
      </w:r>
    </w:p>
    <w:p>
      <w:pPr>
        <w:pStyle w:val="20"/>
        <w:numPr>
          <w:ilvl w:val="0"/>
          <w:numId w:val="4"/>
        </w:numPr>
        <w:ind w:firstLineChars="0"/>
        <w:rPr>
          <w:bCs/>
          <w:szCs w:val="21"/>
        </w:rPr>
      </w:pPr>
      <w:r>
        <w:rPr>
          <w:rFonts w:hint="eastAsia"/>
          <w:bCs/>
          <w:szCs w:val="21"/>
        </w:rPr>
        <w:t>投标人业绩（</w:t>
      </w:r>
      <w:r>
        <w:rPr>
          <w:rFonts w:hint="eastAsia"/>
          <w:bCs/>
          <w:szCs w:val="21"/>
          <w:lang w:val="en-US" w:eastAsia="zh-CN"/>
        </w:rPr>
        <w:t>35</w:t>
      </w:r>
      <w:r>
        <w:rPr>
          <w:rFonts w:hint="eastAsia"/>
          <w:bCs/>
          <w:szCs w:val="21"/>
        </w:rPr>
        <w:t>分）</w:t>
      </w:r>
    </w:p>
    <w:p>
      <w:pPr>
        <w:pStyle w:val="20"/>
        <w:ind w:firstLineChars="0"/>
        <w:rPr>
          <w:bCs/>
          <w:szCs w:val="21"/>
        </w:rPr>
      </w:pPr>
      <w:r>
        <w:rPr>
          <w:rFonts w:hint="eastAsia"/>
          <w:bCs/>
          <w:szCs w:val="21"/>
          <w:lang w:eastAsia="zh-CN"/>
        </w:rPr>
        <w:t>考察</w:t>
      </w:r>
      <w:r>
        <w:rPr>
          <w:rFonts w:hint="eastAsia"/>
          <w:bCs/>
          <w:szCs w:val="21"/>
        </w:rPr>
        <w:t>各投标人业绩基础情况：</w:t>
      </w:r>
    </w:p>
    <w:p>
      <w:pPr>
        <w:pStyle w:val="20"/>
        <w:numPr>
          <w:ilvl w:val="0"/>
          <w:numId w:val="5"/>
        </w:numPr>
        <w:ind w:left="0" w:leftChars="0" w:firstLine="560" w:firstLineChars="200"/>
        <w:rPr>
          <w:rFonts w:hint="eastAsia"/>
          <w:bCs/>
          <w:color w:val="auto"/>
          <w:szCs w:val="21"/>
        </w:rPr>
      </w:pPr>
      <w:r>
        <w:rPr>
          <w:rFonts w:hint="eastAsia"/>
          <w:bCs/>
          <w:color w:val="auto"/>
          <w:szCs w:val="21"/>
        </w:rPr>
        <w:t>投标人2019年1月1日（以合同签订时间为准）以来承担过政府部门委托的环保类评估分级相关项目的，每提供一项得5分；承担过企业委托的环保类评估分级相关项目的，每提供一项得3分</w:t>
      </w:r>
      <w:r>
        <w:rPr>
          <w:rFonts w:hint="eastAsia"/>
          <w:bCs/>
          <w:color w:val="auto"/>
          <w:szCs w:val="21"/>
          <w:lang w:eastAsia="zh-CN"/>
        </w:rPr>
        <w:t>；</w:t>
      </w:r>
      <w:r>
        <w:rPr>
          <w:rFonts w:hint="eastAsia"/>
          <w:bCs/>
          <w:color w:val="auto"/>
          <w:szCs w:val="21"/>
        </w:rPr>
        <w:t>承担过企业委托的环评技术服务相关项目的，每提供一项得3分</w:t>
      </w:r>
      <w:r>
        <w:rPr>
          <w:rFonts w:hint="eastAsia"/>
          <w:bCs/>
          <w:color w:val="auto"/>
          <w:szCs w:val="21"/>
          <w:lang w:eastAsia="zh-CN"/>
        </w:rPr>
        <w:t>。</w:t>
      </w:r>
      <w:r>
        <w:rPr>
          <w:rFonts w:hint="eastAsia"/>
          <w:bCs/>
          <w:color w:val="auto"/>
          <w:szCs w:val="21"/>
        </w:rPr>
        <w:t>本项最高得12分。</w:t>
      </w:r>
    </w:p>
    <w:p>
      <w:pPr>
        <w:pStyle w:val="20"/>
        <w:numPr>
          <w:ilvl w:val="0"/>
          <w:numId w:val="5"/>
        </w:numPr>
        <w:ind w:left="0" w:leftChars="0" w:firstLine="560" w:firstLineChars="200"/>
        <w:rPr>
          <w:rFonts w:hint="eastAsia"/>
          <w:bCs/>
          <w:color w:val="auto"/>
          <w:szCs w:val="21"/>
        </w:rPr>
      </w:pPr>
      <w:r>
        <w:rPr>
          <w:rFonts w:hint="eastAsia"/>
          <w:bCs/>
          <w:color w:val="auto"/>
          <w:szCs w:val="21"/>
        </w:rPr>
        <w:t>投标人2019年1月1日（以合同签订时间为准）以来承担过政府部门委托的第三方评估验收技术服务相关项目的，每提供一项得</w:t>
      </w:r>
      <w:r>
        <w:rPr>
          <w:rFonts w:hint="eastAsia"/>
          <w:bCs/>
          <w:color w:val="auto"/>
          <w:szCs w:val="21"/>
          <w:lang w:val="en-US" w:eastAsia="zh-CN"/>
        </w:rPr>
        <w:t>6</w:t>
      </w:r>
      <w:r>
        <w:rPr>
          <w:rFonts w:hint="eastAsia"/>
          <w:bCs/>
          <w:color w:val="auto"/>
          <w:szCs w:val="21"/>
        </w:rPr>
        <w:t>分</w:t>
      </w:r>
      <w:r>
        <w:rPr>
          <w:rFonts w:hint="eastAsia"/>
          <w:bCs/>
          <w:color w:val="auto"/>
          <w:szCs w:val="21"/>
          <w:lang w:eastAsia="zh-CN"/>
        </w:rPr>
        <w:t>；</w:t>
      </w:r>
      <w:r>
        <w:rPr>
          <w:rFonts w:hint="eastAsia"/>
          <w:bCs/>
          <w:color w:val="auto"/>
          <w:szCs w:val="21"/>
          <w:lang w:val="en-US" w:eastAsia="zh-CN"/>
        </w:rPr>
        <w:t>承担过</w:t>
      </w:r>
      <w:r>
        <w:rPr>
          <w:rFonts w:hint="eastAsia"/>
          <w:bCs/>
          <w:color w:val="auto"/>
          <w:szCs w:val="21"/>
        </w:rPr>
        <w:t>企业委托的第三方评估验收技术服务相关项目的，每提供一项得3分</w:t>
      </w:r>
      <w:r>
        <w:rPr>
          <w:rFonts w:hint="eastAsia"/>
          <w:bCs/>
          <w:color w:val="auto"/>
          <w:szCs w:val="21"/>
          <w:lang w:eastAsia="zh-CN"/>
        </w:rPr>
        <w:t>。</w:t>
      </w:r>
      <w:r>
        <w:rPr>
          <w:rFonts w:hint="eastAsia"/>
          <w:bCs/>
          <w:color w:val="auto"/>
          <w:szCs w:val="21"/>
        </w:rPr>
        <w:t>本项最高得12分。</w:t>
      </w:r>
    </w:p>
    <w:p>
      <w:pPr>
        <w:pStyle w:val="20"/>
        <w:numPr>
          <w:ilvl w:val="0"/>
          <w:numId w:val="5"/>
        </w:numPr>
        <w:ind w:left="0" w:leftChars="0" w:firstLine="560" w:firstLineChars="200"/>
        <w:rPr>
          <w:rFonts w:hint="eastAsia"/>
          <w:bCs/>
          <w:color w:val="auto"/>
          <w:szCs w:val="21"/>
        </w:rPr>
      </w:pPr>
      <w:r>
        <w:rPr>
          <w:rFonts w:hint="eastAsia"/>
          <w:bCs/>
          <w:color w:val="auto"/>
          <w:szCs w:val="21"/>
        </w:rPr>
        <w:t>投标人2019年1月1日（以合同签订时间为准）以来承担过政府部门委托的排污许可第三方技术服务相关项目的，每提供一项得</w:t>
      </w:r>
      <w:r>
        <w:rPr>
          <w:rFonts w:hint="eastAsia"/>
          <w:bCs/>
          <w:color w:val="auto"/>
          <w:szCs w:val="21"/>
          <w:lang w:val="en-US" w:eastAsia="zh-CN"/>
        </w:rPr>
        <w:t>4</w:t>
      </w:r>
      <w:r>
        <w:rPr>
          <w:rFonts w:hint="eastAsia"/>
          <w:bCs/>
          <w:color w:val="auto"/>
          <w:szCs w:val="21"/>
        </w:rPr>
        <w:t>分</w:t>
      </w:r>
      <w:r>
        <w:rPr>
          <w:rFonts w:hint="eastAsia"/>
          <w:bCs/>
          <w:color w:val="auto"/>
          <w:szCs w:val="21"/>
          <w:lang w:eastAsia="zh-CN"/>
        </w:rPr>
        <w:t>；</w:t>
      </w:r>
      <w:r>
        <w:rPr>
          <w:rFonts w:hint="eastAsia"/>
          <w:bCs/>
          <w:color w:val="auto"/>
          <w:szCs w:val="21"/>
        </w:rPr>
        <w:t>承担过企业委托的排污许可第三方技术服务相关项目的，每提供一项得2分，本项最高得8分。</w:t>
      </w:r>
    </w:p>
    <w:p>
      <w:pPr>
        <w:pStyle w:val="20"/>
        <w:numPr>
          <w:ilvl w:val="0"/>
          <w:numId w:val="5"/>
        </w:numPr>
        <w:ind w:left="0" w:leftChars="0" w:firstLine="560" w:firstLineChars="200"/>
        <w:rPr>
          <w:rFonts w:hint="eastAsia"/>
          <w:bCs/>
          <w:color w:val="auto"/>
          <w:szCs w:val="21"/>
        </w:rPr>
      </w:pPr>
      <w:r>
        <w:rPr>
          <w:rFonts w:hint="eastAsia"/>
          <w:bCs/>
          <w:color w:val="auto"/>
          <w:szCs w:val="21"/>
        </w:rPr>
        <w:t>投标人2019年1月1日（以合同签订时间为准）以来承担过污染源调查相关项目的，每提供一项得1分，本项最高得</w:t>
      </w:r>
      <w:r>
        <w:rPr>
          <w:rFonts w:hint="eastAsia"/>
          <w:bCs/>
          <w:color w:val="auto"/>
          <w:szCs w:val="21"/>
          <w:lang w:val="en-US" w:eastAsia="zh-CN"/>
        </w:rPr>
        <w:t>3</w:t>
      </w:r>
      <w:r>
        <w:rPr>
          <w:rFonts w:hint="eastAsia"/>
          <w:bCs/>
          <w:color w:val="auto"/>
          <w:szCs w:val="21"/>
        </w:rPr>
        <w:t>分。</w:t>
      </w:r>
    </w:p>
    <w:p>
      <w:pPr>
        <w:pStyle w:val="20"/>
        <w:ind w:firstLineChars="0"/>
        <w:rPr>
          <w:rFonts w:hint="eastAsia"/>
          <w:bCs/>
          <w:color w:val="auto"/>
          <w:szCs w:val="21"/>
        </w:rPr>
      </w:pPr>
      <w:r>
        <w:rPr>
          <w:rFonts w:hint="eastAsia"/>
          <w:bCs/>
          <w:color w:val="auto"/>
          <w:szCs w:val="21"/>
        </w:rPr>
        <w:t>以上业绩累积总分最高不超过</w:t>
      </w:r>
      <w:r>
        <w:rPr>
          <w:rFonts w:hint="eastAsia"/>
          <w:bCs/>
          <w:color w:val="auto"/>
          <w:szCs w:val="21"/>
          <w:lang w:val="en-US" w:eastAsia="zh-CN"/>
        </w:rPr>
        <w:t>35</w:t>
      </w:r>
      <w:r>
        <w:rPr>
          <w:rFonts w:hint="eastAsia"/>
          <w:bCs/>
          <w:color w:val="auto"/>
          <w:szCs w:val="21"/>
        </w:rPr>
        <w:t>分。</w:t>
      </w:r>
    </w:p>
    <w:p>
      <w:pPr>
        <w:pStyle w:val="20"/>
        <w:ind w:firstLineChars="0"/>
        <w:rPr>
          <w:bCs/>
          <w:color w:val="auto"/>
          <w:szCs w:val="21"/>
        </w:rPr>
      </w:pPr>
      <w:r>
        <w:rPr>
          <w:rFonts w:hint="eastAsia"/>
          <w:bCs/>
          <w:color w:val="auto"/>
          <w:szCs w:val="21"/>
        </w:rPr>
        <w:t>注：需在响应文件中提供相关业绩合同关键页（可为复印件，复印件需加盖公章）</w:t>
      </w:r>
    </w:p>
    <w:p>
      <w:pPr>
        <w:pStyle w:val="20"/>
        <w:numPr>
          <w:ilvl w:val="0"/>
          <w:numId w:val="4"/>
        </w:numPr>
        <w:ind w:firstLineChars="0"/>
        <w:rPr>
          <w:rFonts w:ascii="Times New Roman" w:hAnsi="Times New Roman" w:cs="Times New Roman"/>
          <w:color w:val="auto"/>
        </w:rPr>
      </w:pPr>
      <w:r>
        <w:rPr>
          <w:rFonts w:hint="eastAsia"/>
          <w:bCs/>
          <w:color w:val="auto"/>
          <w:szCs w:val="21"/>
        </w:rPr>
        <w:t>技术人员情况（</w:t>
      </w:r>
      <w:r>
        <w:rPr>
          <w:rFonts w:hint="eastAsia"/>
          <w:bCs/>
          <w:color w:val="auto"/>
          <w:szCs w:val="21"/>
          <w:lang w:val="en-US" w:eastAsia="zh-CN"/>
        </w:rPr>
        <w:t>10</w:t>
      </w:r>
      <w:r>
        <w:rPr>
          <w:rFonts w:hint="eastAsia"/>
          <w:bCs/>
          <w:color w:val="auto"/>
          <w:szCs w:val="21"/>
        </w:rPr>
        <w:t>分）</w:t>
      </w:r>
    </w:p>
    <w:p>
      <w:pPr>
        <w:pStyle w:val="20"/>
        <w:ind w:firstLineChars="0"/>
        <w:rPr>
          <w:rFonts w:ascii="Times New Roman" w:hAnsi="Times New Roman" w:cs="Times New Roman"/>
          <w:color w:val="auto"/>
        </w:rPr>
      </w:pPr>
      <w:r>
        <w:rPr>
          <w:rFonts w:hint="eastAsia" w:ascii="Times New Roman" w:hAnsi="Times New Roman" w:cs="Times New Roman"/>
          <w:color w:val="auto"/>
          <w:lang w:eastAsia="zh-CN"/>
        </w:rPr>
        <w:t>考察</w:t>
      </w:r>
      <w:r>
        <w:rPr>
          <w:rFonts w:hint="eastAsia" w:ascii="Times New Roman" w:hAnsi="Times New Roman" w:cs="Times New Roman"/>
          <w:color w:val="auto"/>
        </w:rPr>
        <w:t>各投标人拟投入本项目的技术水平与技术力量：</w:t>
      </w:r>
    </w:p>
    <w:p>
      <w:pPr>
        <w:pStyle w:val="20"/>
        <w:numPr>
          <w:ilvl w:val="0"/>
          <w:numId w:val="6"/>
        </w:numPr>
        <w:ind w:left="0" w:leftChars="0" w:firstLine="560" w:firstLineChars="200"/>
        <w:rPr>
          <w:rFonts w:hint="eastAsia" w:ascii="Times New Roman" w:hAnsi="Times New Roman" w:cs="Times New Roman"/>
          <w:color w:val="auto"/>
        </w:rPr>
      </w:pPr>
      <w:r>
        <w:rPr>
          <w:rFonts w:hint="eastAsia" w:ascii="Times New Roman" w:hAnsi="Times New Roman" w:cs="Times New Roman"/>
          <w:color w:val="auto"/>
        </w:rPr>
        <w:t>拟投入项目负责人具备环境保护相关专业高级技术职称的，得5分，最高得5分。</w:t>
      </w:r>
    </w:p>
    <w:p>
      <w:pPr>
        <w:pStyle w:val="20"/>
        <w:numPr>
          <w:ilvl w:val="0"/>
          <w:numId w:val="6"/>
        </w:numPr>
        <w:ind w:left="0" w:leftChars="0" w:firstLine="560" w:firstLineChars="200"/>
        <w:rPr>
          <w:rFonts w:hint="eastAsia" w:ascii="Times New Roman" w:hAnsi="Times New Roman" w:cs="Times New Roman"/>
        </w:rPr>
      </w:pPr>
      <w:r>
        <w:rPr>
          <w:rFonts w:hint="eastAsia" w:ascii="Times New Roman" w:hAnsi="Times New Roman" w:cs="Times New Roman"/>
          <w:color w:val="auto"/>
        </w:rPr>
        <w:t>除项目负责人外，拟投入本项目的技术人员中具备环境影响评价工程师职业资格或具备环境保护相关专业高级技术职称的，每提供1人得3分；具备环境保护相关专业中级技术职称的，每提供1人得2分；具有环境保护相关专业（包括环境工程、环境科学、生态学专业等）</w:t>
      </w:r>
      <w:r>
        <w:rPr>
          <w:rFonts w:hint="eastAsia" w:ascii="Times New Roman" w:hAnsi="Times New Roman" w:cs="Times New Roman"/>
          <w:color w:val="auto"/>
          <w:lang w:val="en-US" w:eastAsia="zh-CN"/>
        </w:rPr>
        <w:t>本科</w:t>
      </w:r>
      <w:r>
        <w:rPr>
          <w:rFonts w:hint="eastAsia" w:ascii="Times New Roman" w:hAnsi="Times New Roman" w:cs="Times New Roman"/>
          <w:color w:val="auto"/>
        </w:rPr>
        <w:t>及以上</w:t>
      </w:r>
      <w:r>
        <w:rPr>
          <w:rFonts w:hint="eastAsia" w:ascii="Times New Roman" w:hAnsi="Times New Roman" w:cs="Times New Roman"/>
          <w:color w:val="auto"/>
          <w:lang w:val="en-US" w:eastAsia="zh-CN"/>
        </w:rPr>
        <w:t>学历</w:t>
      </w:r>
      <w:r>
        <w:rPr>
          <w:rFonts w:hint="eastAsia" w:ascii="Times New Roman" w:hAnsi="Times New Roman" w:cs="Times New Roman"/>
          <w:color w:val="auto"/>
        </w:rPr>
        <w:t>的，每</w:t>
      </w:r>
      <w:r>
        <w:rPr>
          <w:rFonts w:hint="eastAsia" w:ascii="Times New Roman" w:hAnsi="Times New Roman" w:cs="Times New Roman"/>
        </w:rPr>
        <w:t>提供1人得1分。最高得</w:t>
      </w:r>
      <w:r>
        <w:rPr>
          <w:rFonts w:hint="eastAsia" w:ascii="Times New Roman" w:hAnsi="Times New Roman" w:cs="Times New Roman"/>
          <w:lang w:val="en-US" w:eastAsia="zh-CN"/>
        </w:rPr>
        <w:t>5</w:t>
      </w:r>
      <w:r>
        <w:rPr>
          <w:rFonts w:hint="eastAsia" w:ascii="Times New Roman" w:hAnsi="Times New Roman" w:cs="Times New Roman"/>
        </w:rPr>
        <w:t>分。</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Times New Roman" w:hAnsi="Times New Roman" w:cs="Times New Roman"/>
        </w:rPr>
      </w:pPr>
      <w:r>
        <w:rPr>
          <w:rFonts w:hint="eastAsia" w:ascii="Times New Roman" w:hAnsi="Times New Roman" w:cs="Times New Roman"/>
        </w:rPr>
        <w:t>同一技术人员按得分最高的一个证书计分，不重复计分。其他或没有的不得分。本项最高得分为</w:t>
      </w:r>
      <w:r>
        <w:rPr>
          <w:rFonts w:hint="eastAsia" w:ascii="Times New Roman" w:hAnsi="Times New Roman" w:cs="Times New Roman"/>
          <w:lang w:val="en-US" w:eastAsia="zh-CN"/>
        </w:rPr>
        <w:t>10</w:t>
      </w:r>
      <w:r>
        <w:rPr>
          <w:rFonts w:hint="eastAsia" w:ascii="Times New Roman" w:hAnsi="Times New Roman" w:cs="Times New Roman"/>
        </w:rPr>
        <w:t>分。</w:t>
      </w:r>
    </w:p>
    <w:p>
      <w:pPr>
        <w:pStyle w:val="20"/>
        <w:ind w:firstLineChars="0"/>
        <w:rPr>
          <w:rFonts w:hint="eastAsia" w:ascii="Times New Roman" w:hAnsi="Times New Roman" w:cs="Times New Roman"/>
        </w:rPr>
      </w:pPr>
      <w:r>
        <w:rPr>
          <w:rFonts w:hint="eastAsia" w:ascii="Times New Roman" w:hAnsi="Times New Roman" w:cs="Times New Roman"/>
        </w:rPr>
        <w:t>注：需在响应文件中提供上述人员相应证书及其在本单位2023年1月至今任意1个月的社保证明复印件，并加盖供应商单位公章。</w:t>
      </w:r>
    </w:p>
    <w:p>
      <w:pPr>
        <w:pStyle w:val="20"/>
        <w:numPr>
          <w:ilvl w:val="0"/>
          <w:numId w:val="2"/>
        </w:numPr>
        <w:ind w:left="0" w:firstLine="560"/>
        <w:rPr>
          <w:rFonts w:ascii="Times New Roman" w:hAnsi="Times New Roman" w:cs="Times New Roman"/>
        </w:rPr>
      </w:pPr>
      <w:r>
        <w:rPr>
          <w:rFonts w:ascii="Times New Roman" w:hAnsi="Times New Roman" w:cs="Times New Roman"/>
        </w:rPr>
        <w:t>价格评分标准</w:t>
      </w:r>
      <w:r>
        <w:rPr>
          <w:rFonts w:hint="eastAsia" w:ascii="Times New Roman" w:hAnsi="Times New Roman" w:cs="Times New Roman"/>
        </w:rPr>
        <w:t>（10</w:t>
      </w:r>
      <w:r>
        <w:rPr>
          <w:rFonts w:ascii="Times New Roman" w:hAnsi="Times New Roman" w:cs="Times New Roman"/>
        </w:rPr>
        <w:t>分</w:t>
      </w:r>
      <w:r>
        <w:rPr>
          <w:rFonts w:hint="eastAsia" w:ascii="Times New Roman" w:hAnsi="Times New Roman" w:cs="Times New Roman"/>
        </w:rPr>
        <w:t>）</w:t>
      </w:r>
    </w:p>
    <w:p>
      <w:pPr>
        <w:pStyle w:val="20"/>
        <w:ind w:firstLine="560"/>
        <w:rPr>
          <w:rFonts w:ascii="Times New Roman" w:hAnsi="Times New Roman" w:cs="Times New Roman"/>
        </w:rPr>
      </w:pPr>
      <w:r>
        <w:rPr>
          <w:rFonts w:hint="eastAsia"/>
          <w:bCs/>
          <w:szCs w:val="21"/>
        </w:rPr>
        <w:t>投标报价得分=（评标基准价/投标报价）× 价格权值 × 100%</w:t>
      </w:r>
    </w:p>
    <w:p>
      <w:pPr>
        <w:pStyle w:val="20"/>
        <w:ind w:firstLine="0" w:firstLineChars="0"/>
        <w:rPr>
          <w:rFonts w:hint="eastAsia" w:ascii="Times New Roman" w:hAnsi="Times New Roman" w:cs="Times New Roman"/>
        </w:rPr>
      </w:pPr>
    </w:p>
    <w:p>
      <w:pPr>
        <w:widowControl/>
        <w:spacing w:line="240" w:lineRule="auto"/>
        <w:ind w:firstLine="0" w:firstLineChars="0"/>
        <w:jc w:val="left"/>
        <w:rPr>
          <w:rFonts w:ascii="Times New Roman" w:hAnsi="Times New Roman" w:cs="Times New Roman"/>
          <w:sz w:val="28"/>
          <w:szCs w:val="24"/>
        </w:rPr>
      </w:pPr>
      <w:r>
        <w:rPr>
          <w:rFonts w:ascii="Times New Roman" w:hAnsi="Times New Roman" w:cs="Times New Roman"/>
        </w:rPr>
        <w:br w:type="page"/>
      </w: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pStyle w:val="20"/>
        <w:ind w:firstLine="560"/>
        <w:rPr>
          <w:rFonts w:ascii="Times New Roman" w:hAnsi="Times New Roman" w:cs="Times New Roman"/>
        </w:rPr>
      </w:pPr>
    </w:p>
    <w:p>
      <w:pPr>
        <w:ind w:firstLine="643"/>
        <w:jc w:val="center"/>
        <w:rPr>
          <w:rFonts w:ascii="Times New Roman" w:hAnsi="Times New Roman" w:cs="Times New Roman"/>
        </w:rPr>
      </w:pPr>
      <w:bookmarkStart w:id="0" w:name="_Toc21111"/>
      <w:bookmarkStart w:id="1" w:name="_Toc26322_WPSOffice_Level2"/>
      <w:bookmarkStart w:id="2" w:name="_Toc21090_WPSOffice_Level2"/>
      <w:r>
        <w:rPr>
          <w:rFonts w:ascii="Times New Roman" w:hAnsi="Times New Roman" w:eastAsia="宋体" w:cs="Times New Roman"/>
          <w:b/>
          <w:bCs/>
          <w:sz w:val="32"/>
          <w:szCs w:val="32"/>
        </w:rPr>
        <w:t>报价文件外封面、封口格式</w:t>
      </w:r>
      <w:bookmarkEnd w:id="0"/>
      <w:bookmarkEnd w:id="1"/>
      <w:bookmarkEnd w:id="2"/>
    </w:p>
    <w:p>
      <w:pPr>
        <w:ind w:firstLine="560"/>
        <w:rPr>
          <w:rFonts w:ascii="Times New Roman" w:hAnsi="Times New Roman" w:eastAsia="宋体" w:cs="Times New Roman"/>
        </w:rPr>
      </w:pPr>
      <w:r>
        <w:rPr>
          <w:rFonts w:ascii="Times New Roman" w:hAnsi="Times New Roman" w:eastAsia="宋体" w:cs="Times New Roman"/>
          <w:sz w:val="28"/>
          <w:szCs w:val="28"/>
        </w:rPr>
        <w:t>封面格式：</w:t>
      </w:r>
    </w:p>
    <w:tbl>
      <w:tblPr>
        <w:tblStyle w:val="14"/>
        <w:tblW w:w="87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0" w:hRule="atLeast"/>
          <w:jc w:val="center"/>
        </w:trPr>
        <w:tc>
          <w:tcPr>
            <w:tcW w:w="8722" w:type="dxa"/>
            <w:tcBorders>
              <w:top w:val="single" w:color="auto" w:sz="12" w:space="0"/>
              <w:left w:val="single" w:color="auto" w:sz="12" w:space="0"/>
              <w:bottom w:val="single" w:color="auto" w:sz="12" w:space="0"/>
              <w:right w:val="single" w:color="auto" w:sz="12" w:space="0"/>
            </w:tcBorders>
          </w:tcPr>
          <w:p>
            <w:pPr>
              <w:ind w:firstLine="480"/>
              <w:jc w:val="center"/>
              <w:rPr>
                <w:rFonts w:ascii="Times New Roman" w:hAnsi="Times New Roman" w:cs="Times New Roman"/>
              </w:rPr>
            </w:pPr>
          </w:p>
          <w:p>
            <w:pPr>
              <w:ind w:firstLine="480"/>
              <w:jc w:val="center"/>
              <w:rPr>
                <w:rFonts w:ascii="Times New Roman" w:hAnsi="Times New Roman" w:cs="Times New Roman"/>
              </w:rPr>
            </w:pPr>
          </w:p>
          <w:p>
            <w:pPr>
              <w:ind w:firstLine="480"/>
              <w:jc w:val="center"/>
              <w:rPr>
                <w:rFonts w:ascii="Times New Roman" w:hAnsi="Times New Roman" w:cs="Times New Roman"/>
              </w:rPr>
            </w:pPr>
          </w:p>
          <w:p>
            <w:pPr>
              <w:ind w:firstLine="480"/>
              <w:jc w:val="center"/>
              <w:rPr>
                <w:rFonts w:ascii="Times New Roman" w:hAnsi="Times New Roman" w:cs="Times New Roman"/>
              </w:rPr>
            </w:pPr>
          </w:p>
          <w:p>
            <w:pPr>
              <w:ind w:firstLine="480"/>
              <w:jc w:val="center"/>
              <w:rPr>
                <w:rFonts w:ascii="Times New Roman" w:hAnsi="Times New Roman" w:cs="Times New Roman"/>
              </w:rPr>
            </w:pPr>
          </w:p>
          <w:p>
            <w:pPr>
              <w:ind w:firstLine="480"/>
              <w:jc w:val="center"/>
              <w:rPr>
                <w:rFonts w:ascii="Times New Roman" w:hAnsi="Times New Roman" w:cs="Times New Roman"/>
              </w:rPr>
            </w:pPr>
            <w:r>
              <w:rPr>
                <w:rFonts w:ascii="Times New Roman" w:hAnsi="Times New Roman" w:cs="Times New Roman"/>
              </w:rPr>
              <w:t>报价文件</w:t>
            </w:r>
          </w:p>
          <w:p>
            <w:pPr>
              <w:ind w:firstLine="480"/>
              <w:jc w:val="center"/>
              <w:rPr>
                <w:rFonts w:ascii="Times New Roman" w:hAnsi="Times New Roman" w:cs="Times New Roman"/>
              </w:rPr>
            </w:pPr>
            <w:r>
              <w:rPr>
                <w:rFonts w:ascii="Times New Roman" w:hAnsi="Times New Roman" w:cs="Times New Roman"/>
              </w:rPr>
              <w:t>（正本   份/副本   份）</w:t>
            </w:r>
          </w:p>
          <w:p>
            <w:pPr>
              <w:ind w:firstLine="0" w:firstLineChars="0"/>
              <w:jc w:val="left"/>
              <w:rPr>
                <w:rFonts w:ascii="Times New Roman" w:hAnsi="Times New Roman" w:cs="Times New Roman"/>
              </w:rPr>
            </w:pPr>
          </w:p>
          <w:p>
            <w:pPr>
              <w:ind w:firstLine="480"/>
              <w:jc w:val="left"/>
              <w:rPr>
                <w:rFonts w:ascii="Times New Roman" w:hAnsi="Times New Roman" w:cs="Times New Roman"/>
              </w:rPr>
            </w:pPr>
            <w:r>
              <w:rPr>
                <w:rFonts w:ascii="Times New Roman" w:hAnsi="Times New Roman" w:cs="Times New Roman"/>
              </w:rPr>
              <w:t>项目名称：</w:t>
            </w:r>
          </w:p>
          <w:p>
            <w:pPr>
              <w:ind w:firstLine="480"/>
              <w:jc w:val="left"/>
              <w:rPr>
                <w:rFonts w:ascii="Times New Roman" w:hAnsi="Times New Roman" w:cs="Times New Roman"/>
              </w:rPr>
            </w:pPr>
            <w:r>
              <w:rPr>
                <w:rFonts w:ascii="Times New Roman" w:hAnsi="Times New Roman" w:cs="Times New Roman"/>
              </w:rPr>
              <w:t>项目编号：</w:t>
            </w:r>
          </w:p>
          <w:p>
            <w:pPr>
              <w:ind w:firstLine="480"/>
              <w:jc w:val="left"/>
              <w:rPr>
                <w:rFonts w:ascii="Times New Roman" w:hAnsi="Times New Roman" w:cs="Times New Roman"/>
              </w:rPr>
            </w:pPr>
          </w:p>
          <w:p>
            <w:pPr>
              <w:ind w:firstLine="480"/>
              <w:jc w:val="left"/>
              <w:rPr>
                <w:rFonts w:ascii="Times New Roman" w:hAnsi="Times New Roman" w:cs="Times New Roman"/>
              </w:rPr>
            </w:pPr>
          </w:p>
          <w:p>
            <w:pPr>
              <w:ind w:firstLine="0" w:firstLineChars="0"/>
              <w:rPr>
                <w:rFonts w:ascii="Times New Roman" w:hAnsi="Times New Roman" w:cs="Times New Roman"/>
              </w:rPr>
            </w:pPr>
          </w:p>
          <w:p>
            <w:pPr>
              <w:ind w:firstLine="480"/>
              <w:jc w:val="left"/>
              <w:rPr>
                <w:rFonts w:ascii="Times New Roman" w:hAnsi="Times New Roman" w:cs="Times New Roman"/>
              </w:rPr>
            </w:pPr>
            <w:r>
              <w:rPr>
                <w:rFonts w:ascii="Times New Roman" w:hAnsi="Times New Roman" w:cs="Times New Roman"/>
              </w:rPr>
              <w:t>投标人名称（公章）</w:t>
            </w:r>
          </w:p>
          <w:p>
            <w:pPr>
              <w:pStyle w:val="20"/>
              <w:ind w:firstLine="560"/>
              <w:rPr>
                <w:rFonts w:ascii="Times New Roman" w:hAnsi="Times New Roman" w:eastAsia="宋体" w:cs="Times New Roman"/>
              </w:rPr>
            </w:pPr>
          </w:p>
          <w:p>
            <w:pPr>
              <w:pStyle w:val="20"/>
              <w:ind w:firstLine="0" w:firstLineChars="0"/>
              <w:rPr>
                <w:rFonts w:ascii="Times New Roman" w:hAnsi="Times New Roman" w:eastAsia="宋体" w:cs="Times New Roman"/>
              </w:rPr>
            </w:pPr>
          </w:p>
        </w:tc>
      </w:tr>
    </w:tbl>
    <w:p>
      <w:pPr>
        <w:ind w:firstLine="0" w:firstLineChars="0"/>
        <w:rPr>
          <w:rFonts w:ascii="Times New Roman" w:hAnsi="Times New Roman" w:eastAsia="宋体" w:cs="Times New Roman"/>
        </w:rPr>
      </w:pPr>
    </w:p>
    <w:p>
      <w:pPr>
        <w:ind w:firstLine="480"/>
        <w:rPr>
          <w:rFonts w:ascii="Times New Roman" w:hAnsi="Times New Roman" w:eastAsia="宋体" w:cs="Times New Roman"/>
        </w:rPr>
      </w:pPr>
      <w:r>
        <w:rPr>
          <w:rFonts w:ascii="Times New Roman" w:hAnsi="Times New Roman" w:eastAsia="宋体" w:cs="Times New Roman"/>
          <w:szCs w:val="32"/>
        </w:rPr>
        <w:t>封口格式：</w:t>
      </w:r>
    </w:p>
    <w:tbl>
      <w:tblPr>
        <w:tblStyle w:val="14"/>
        <w:tblW w:w="878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78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877" w:hRule="atLeast"/>
          <w:jc w:val="center"/>
        </w:trPr>
        <w:tc>
          <w:tcPr>
            <w:tcW w:w="8789" w:type="dxa"/>
            <w:tcBorders>
              <w:tl2br w:val="nil"/>
              <w:tr2bl w:val="nil"/>
            </w:tcBorders>
            <w:vAlign w:val="center"/>
          </w:tcPr>
          <w:p>
            <w:pPr>
              <w:ind w:firstLine="480"/>
              <w:jc w:val="center"/>
              <w:rPr>
                <w:rFonts w:ascii="Times New Roman" w:hAnsi="Times New Roman" w:eastAsia="宋体" w:cs="Times New Roman"/>
              </w:rPr>
            </w:pPr>
            <w:r>
              <w:rPr>
                <w:rFonts w:ascii="Times New Roman" w:hAnsi="Times New Roman" w:eastAsia="宋体" w:cs="Times New Roman"/>
              </w:rPr>
              <w:t>——于   年  月  日   时之前不准启封（公章）——</w:t>
            </w:r>
          </w:p>
        </w:tc>
      </w:tr>
    </w:tbl>
    <w:p>
      <w:pPr>
        <w:pStyle w:val="20"/>
        <w:ind w:firstLine="560"/>
        <w:rPr>
          <w:rFonts w:ascii="Times New Roman" w:hAnsi="Times New Roman" w:cs="Times New Roman"/>
        </w:rPr>
      </w:pPr>
    </w:p>
    <w:p>
      <w:pPr>
        <w:ind w:firstLine="643"/>
        <w:jc w:val="center"/>
        <w:rPr>
          <w:rFonts w:ascii="Times New Roman" w:hAnsi="Times New Roman" w:eastAsia="宋体" w:cs="Times New Roman"/>
          <w:b/>
          <w:bCs/>
          <w:sz w:val="32"/>
          <w:szCs w:val="32"/>
        </w:rPr>
      </w:pPr>
      <w:bookmarkStart w:id="3" w:name="_Toc3428"/>
      <w:r>
        <w:rPr>
          <w:rFonts w:ascii="Times New Roman" w:hAnsi="Times New Roman" w:eastAsia="宋体"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145540" cy="563245"/>
                <wp:effectExtent l="4445" t="4445" r="12065" b="22860"/>
                <wp:wrapNone/>
                <wp:docPr id="2" name="文本框 2"/>
                <wp:cNvGraphicFramePr/>
                <a:graphic xmlns:a="http://schemas.openxmlformats.org/drawingml/2006/main">
                  <a:graphicData uri="http://schemas.microsoft.com/office/word/2010/wordprocessingShape">
                    <wps:wsp>
                      <wps:cNvSpPr txBox="1"/>
                      <wps:spPr>
                        <a:xfrm>
                          <a:off x="0" y="0"/>
                          <a:ext cx="114554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0" w:firstLineChars="0"/>
                              <w:rPr>
                                <w:rFonts w:ascii="仿宋_GB2312" w:hAnsi="仿宋_GB2312" w:cs="仿宋_GB2312"/>
                                <w:sz w:val="32"/>
                                <w:szCs w:val="32"/>
                              </w:rPr>
                            </w:pPr>
                            <w:r>
                              <w:rPr>
                                <w:rFonts w:hint="eastAsia" w:ascii="仿宋_GB2312" w:hAnsi="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0.2pt;z-index:251659264;mso-width-relative:page;mso-height-relative:page;" fillcolor="#FFFFFF" filled="t" stroked="t" coordsize="21600,21600" o:gfxdata="UEsDBAoAAAAAAIdO4kAAAAAAAAAAAAAAAAAEAAAAZHJzL1BLAwQUAAAACACHTuJABWA+qNkAAAAK&#10;AQAADwAAAGRycy9kb3ducmV2LnhtbE2PwU7DMBBE70j8g7VIXBC1U1q3CXF6QALBDQqCqxu7SYS9&#10;Drablr9nOcFxNU8zb+vNyTs22ZiGgAqKmQBmsQ1mwE7B2+v99RpYyhqNdgGtgm+bYNOcn9W6MuGI&#10;L3ba5o5RCaZKK+hzHivOU9tbr9MsjBYp24fodaYzdtxEfaRy7/hcCMm9HpAWej3au962n9uDV7Be&#10;PE4f6enm+b2Ve1fmq9X08BWVurwoxC2wbE/5D4ZffVKHhpx24YAmMadAFoLUs4KlLIERsCqLObAd&#10;kYulBN7U/P8LzQ9QSwMEFAAAAAgAh07iQLgISuIPAgAARAQAAA4AAABkcnMvZTJvRG9jLnhtbK1T&#10;zY7TMBC+I/EOlu80bWhWEDVdCUq5IEBaeADXcRJL/pPHbdIXgDfgxIU7z9Xn2LGTLd2FQw/k4Iw9&#10;42/m+2a8uh20IgfhQVpT0cVsTokw3NbStBX9+mX74hUlEJipmbJGVPQogN6unz9b9a4Uue2sqoUn&#10;CGKg7F1FuxBcmWXAO6EZzKwTBp2N9ZoF3Po2qz3rEV2rLJ/Pb7Le+tp5ywUAnm5GJ50Q/TWAtmkk&#10;FxvL91qYMKJ6oVhAStBJB3Sdqm0awcOnpgERiKooMg1pxSRo7+KarVesbD1zneRTCeyaEp5w0kwa&#10;THqG2rDAyN7Lv6C05N6CbcKMW52NRJIiyGIxf6LNXcecSFxQanBn0eH/wfKPh8+eyLqiOSWGaWz4&#10;6cf308/fp1/fSB7l6R2UGHXnMC4Mb+yAQ/NwDngYWQ+N1/GPfAj6UdzjWVwxBMLjpcWyKJbo4ugr&#10;bl7myyLCZH9uOw/hvbCaRKOiHpuXNGWHDxDG0IeQmAyskvVWKpU2vt29VZ4cGDZ6m74J/VGYMqSv&#10;6OsiL7AOhtPb4NSgqR0qAKZN+R7dgEvgefr+BRwL2zDoxgISQgxjpZZB+GR1gtXvTE3C0aHKBh8X&#10;jcVoUVOiBL7FaKXIwKS6JhK1UyYmEWnSJ5Viw8bGRCsMuwFBo7mz9RGbuHdeth0KnNqYRQ8OV+rE&#10;9BDi9F7u0b58/O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WA+qNkAAAAKAQAADwAAAAAAAAAB&#10;ACAAAAAiAAAAZHJzL2Rvd25yZXYueG1sUEsBAhQAFAAAAAgAh07iQLgISuIPAgAARAQAAA4AAAAA&#10;AAAAAQAgAAAAKAEAAGRycy9lMm9Eb2MueG1sUEsFBgAAAAAGAAYAWQEAAKkFAAAAAA==&#10;">
                <v:fill on="t" focussize="0,0"/>
                <v:stroke color="#000000" joinstyle="miter"/>
                <v:imagedata o:title=""/>
                <o:lock v:ext="edit" aspectratio="f"/>
                <v:textbox>
                  <w:txbxContent>
                    <w:p>
                      <w:pPr>
                        <w:ind w:firstLine="0" w:firstLineChars="0"/>
                        <w:rPr>
                          <w:rFonts w:ascii="仿宋_GB2312" w:hAnsi="仿宋_GB2312" w:cs="仿宋_GB2312"/>
                          <w:sz w:val="32"/>
                          <w:szCs w:val="32"/>
                        </w:rPr>
                      </w:pPr>
                      <w:r>
                        <w:rPr>
                          <w:rFonts w:hint="eastAsia" w:ascii="仿宋_GB2312" w:hAnsi="仿宋_GB2312" w:cs="仿宋_GB2312"/>
                          <w:sz w:val="32"/>
                          <w:szCs w:val="32"/>
                        </w:rPr>
                        <w:t>正本/副本</w:t>
                      </w:r>
                    </w:p>
                  </w:txbxContent>
                </v:textbox>
              </v:shape>
            </w:pict>
          </mc:Fallback>
        </mc:AlternateContent>
      </w:r>
      <w:r>
        <w:rPr>
          <w:rFonts w:ascii="Times New Roman" w:hAnsi="Times New Roman" w:eastAsia="宋体" w:cs="Times New Roman"/>
          <w:b/>
          <w:bCs/>
          <w:sz w:val="32"/>
          <w:szCs w:val="32"/>
        </w:rPr>
        <w:t>报价文件的封皮</w:t>
      </w:r>
      <w:bookmarkEnd w:id="3"/>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1044"/>
        <w:jc w:val="center"/>
        <w:rPr>
          <w:rFonts w:ascii="Times New Roman" w:hAnsi="Times New Roman" w:eastAsia="宋体" w:cs="Times New Roman"/>
          <w:b/>
          <w:bCs/>
          <w:sz w:val="52"/>
          <w:szCs w:val="52"/>
        </w:rPr>
      </w:pPr>
      <w:r>
        <w:rPr>
          <w:rFonts w:ascii="Times New Roman" w:hAnsi="Times New Roman" w:eastAsia="宋体" w:cs="Times New Roman"/>
          <w:b/>
          <w:bCs/>
          <w:sz w:val="52"/>
          <w:szCs w:val="52"/>
        </w:rPr>
        <w:t>报  价  文  件</w:t>
      </w: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480"/>
        <w:rPr>
          <w:rFonts w:ascii="Times New Roman" w:hAnsi="Times New Roman" w:eastAsia="宋体" w:cs="Times New Roman"/>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p>
    <w:p>
      <w:pPr>
        <w:ind w:firstLine="560"/>
        <w:rPr>
          <w:rFonts w:ascii="Times New Roman" w:hAnsi="Times New Roman" w:eastAsia="宋体" w:cs="Times New Roman"/>
          <w:sz w:val="28"/>
          <w:szCs w:val="28"/>
        </w:rPr>
      </w:pPr>
      <w:r>
        <w:rPr>
          <w:rFonts w:ascii="Times New Roman" w:hAnsi="Times New Roman" w:eastAsia="宋体" w:cs="Times New Roman"/>
          <w:sz w:val="28"/>
          <w:szCs w:val="28"/>
        </w:rPr>
        <w:t>项目名称：</w:t>
      </w:r>
    </w:p>
    <w:p>
      <w:pPr>
        <w:pStyle w:val="20"/>
        <w:ind w:firstLine="560"/>
        <w:rPr>
          <w:rFonts w:ascii="Times New Roman" w:hAnsi="Times New Roman" w:eastAsia="宋体" w:cs="Times New Roman"/>
        </w:rPr>
      </w:pPr>
      <w:r>
        <w:rPr>
          <w:rFonts w:ascii="Times New Roman" w:hAnsi="Times New Roman" w:eastAsia="宋体" w:cs="Times New Roman"/>
          <w:szCs w:val="28"/>
        </w:rPr>
        <w:t>项目编号</w:t>
      </w:r>
    </w:p>
    <w:p>
      <w:pPr>
        <w:ind w:firstLine="560"/>
      </w:pPr>
      <w:r>
        <w:rPr>
          <w:rFonts w:ascii="Times New Roman" w:hAnsi="Times New Roman" w:eastAsia="宋体" w:cs="Times New Roman"/>
          <w:sz w:val="28"/>
          <w:szCs w:val="28"/>
        </w:rPr>
        <w:br w:type="page"/>
      </w:r>
    </w:p>
    <w:p>
      <w:pPr>
        <w:pStyle w:val="11"/>
        <w:tabs>
          <w:tab w:val="right" w:leader="dot" w:pos="8300"/>
        </w:tabs>
        <w:ind w:firstLine="640"/>
        <w:jc w:val="center"/>
        <w:rPr>
          <w:rFonts w:ascii="宋体" w:hAnsi="宋体" w:eastAsia="宋体" w:cs="宋体"/>
          <w:sz w:val="32"/>
          <w:szCs w:val="32"/>
        </w:rPr>
      </w:pPr>
      <w:r>
        <w:rPr>
          <w:rFonts w:hint="eastAsia" w:ascii="宋体" w:hAnsi="宋体" w:eastAsia="宋体" w:cs="宋体"/>
          <w:sz w:val="32"/>
          <w:szCs w:val="32"/>
        </w:rPr>
        <w:t>目录</w:t>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right="0" w:rightChars="0" w:firstLine="0" w:firstLineChars="0"/>
        <w:jc w:val="both"/>
        <w:textAlignment w:val="auto"/>
        <w:outlineLvl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"_Toc5198" </w:instrText>
      </w:r>
      <w:r>
        <w:fldChar w:fldCharType="separate"/>
      </w:r>
      <w:r>
        <w:rPr>
          <w:rFonts w:ascii="Times New Roman" w:hAnsi="Times New Roman" w:eastAsia="宋体" w:cs="Times New Roman"/>
          <w:bCs/>
          <w:szCs w:val="84"/>
        </w:rPr>
        <w:t>一、 资格证明材料</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p>
    <w:p>
      <w:pPr>
        <w:pStyle w:val="12"/>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480" w:right="0" w:rightChars="0" w:firstLine="0" w:firstLineChars="0"/>
        <w:jc w:val="both"/>
        <w:textAlignment w:val="auto"/>
        <w:outlineLvl w:val="9"/>
        <w:rPr>
          <w:rFonts w:ascii="Times New Roman" w:hAnsi="Times New Roman" w:cs="Times New Roman"/>
        </w:rPr>
      </w:pPr>
      <w:r>
        <w:fldChar w:fldCharType="begin"/>
      </w:r>
      <w:r>
        <w:instrText xml:space="preserve"> HYPERLINK \l "_Toc10553" </w:instrText>
      </w:r>
      <w:r>
        <w:fldChar w:fldCharType="separate"/>
      </w:r>
      <w:r>
        <w:rPr>
          <w:rFonts w:ascii="Times New Roman" w:hAnsi="Times New Roman" w:eastAsia="宋体" w:cs="Times New Roman"/>
          <w:bCs/>
          <w:szCs w:val="32"/>
        </w:rPr>
        <w:t>1.1.具有独立承担民事责任的能力证明文件：</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"_Toc15506" </w:instrText>
      </w:r>
      <w:r>
        <w:fldChar w:fldCharType="separate"/>
      </w:r>
      <w:r>
        <w:rPr>
          <w:rFonts w:ascii="Times New Roman" w:hAnsi="Times New Roman" w:eastAsia="宋体" w:cs="Times New Roman"/>
        </w:rPr>
        <w:t>1.1.1营业执照或事业单位法人证书或执业许可证等证明文件或自然人的身份证明</w:t>
      </w:r>
      <w:r>
        <w:rPr>
          <w:rFonts w:ascii="Times New Roman" w:hAnsi="Times New Roman" w:cs="Times New Roman"/>
        </w:rPr>
        <w:tab/>
      </w:r>
      <w:r>
        <w:rPr>
          <w:rFonts w:hint="eastAsia" w:ascii="Times New Roman" w:hAnsi="Times New Roman" w:cs="Times New Roman"/>
        </w:rPr>
        <w:t>3</w:t>
      </w:r>
      <w:r>
        <w:rPr>
          <w:rFonts w:hint="eastAsia" w:ascii="Times New Roman" w:hAnsi="Times New Roman" w:cs="Times New Roma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"_Toc18407" </w:instrText>
      </w:r>
      <w:r>
        <w:fldChar w:fldCharType="separate"/>
      </w:r>
      <w:r>
        <w:rPr>
          <w:rFonts w:ascii="Times New Roman" w:hAnsi="Times New Roman" w:eastAsia="宋体" w:cs="Times New Roman"/>
        </w:rPr>
        <w:t>1.1.2组织机构代码证（复印件，三证合一的不需提供）</w:t>
      </w:r>
      <w:r>
        <w:rPr>
          <w:rFonts w:ascii="Times New Roman" w:hAnsi="Times New Roman" w:cs="Times New Roman"/>
        </w:rPr>
        <w:tab/>
      </w:r>
      <w:r>
        <w:rPr>
          <w:rFonts w:hint="eastAsia" w:ascii="Times New Roman" w:hAnsi="Times New Roman" w:cs="Times New Roman"/>
        </w:rPr>
        <w:t>4</w:t>
      </w:r>
      <w:r>
        <w:rPr>
          <w:rFonts w:hint="eastAsia" w:ascii="Times New Roman" w:hAnsi="Times New Roman" w:cs="Times New Roma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"_Toc25276" </w:instrText>
      </w:r>
      <w:r>
        <w:fldChar w:fldCharType="separate"/>
      </w:r>
      <w:r>
        <w:rPr>
          <w:rFonts w:ascii="Times New Roman" w:hAnsi="Times New Roman" w:eastAsia="宋体" w:cs="Times New Roman"/>
        </w:rPr>
        <w:t>1.1.3税务登记证（复印件，三证合一的不需提供）</w:t>
      </w:r>
      <w:r>
        <w:rPr>
          <w:rFonts w:ascii="Times New Roman" w:hAnsi="Times New Roman" w:cs="Times New Roman"/>
        </w:rPr>
        <w:tab/>
      </w:r>
      <w:r>
        <w:rPr>
          <w:rFonts w:hint="eastAsia" w:ascii="Times New Roman" w:hAnsi="Times New Roman" w:cs="Times New Roman"/>
        </w:rPr>
        <w:t>5</w:t>
      </w:r>
      <w:r>
        <w:rPr>
          <w:rFonts w:hint="eastAsia" w:ascii="Times New Roman" w:hAnsi="Times New Roman" w:cs="Times New Roma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"_Toc29936" </w:instrText>
      </w:r>
      <w:r>
        <w:fldChar w:fldCharType="separate"/>
      </w:r>
      <w:r>
        <w:rPr>
          <w:rFonts w:ascii="Times New Roman" w:hAnsi="Times New Roman" w:eastAsia="宋体" w:cs="Times New Roman"/>
        </w:rPr>
        <w:t>1.1.4法定代表人（或非法人组织负责人）身份证明书</w:t>
      </w:r>
      <w:r>
        <w:rPr>
          <w:rFonts w:ascii="Times New Roman" w:hAnsi="Times New Roman" w:cs="Times New Roman"/>
        </w:rPr>
        <w:tab/>
      </w:r>
      <w:r>
        <w:rPr>
          <w:rFonts w:hint="eastAsia" w:ascii="Times New Roman" w:hAnsi="Times New Roman" w:cs="Times New Roman"/>
        </w:rPr>
        <w:t>6</w:t>
      </w:r>
      <w:r>
        <w:rPr>
          <w:rFonts w:hint="eastAsia" w:ascii="Times New Roman" w:hAnsi="Times New Roman" w:cs="Times New Roman"/>
        </w:rPr>
        <w:fldChar w:fldCharType="end"/>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"_Toc2734" </w:instrText>
      </w:r>
      <w:r>
        <w:fldChar w:fldCharType="separate"/>
      </w:r>
      <w:r>
        <w:rPr>
          <w:rFonts w:ascii="Times New Roman" w:hAnsi="Times New Roman" w:eastAsia="宋体" w:cs="Times New Roman"/>
        </w:rPr>
        <w:t>1.1.5法定代表人（或非法人组织负责人）授权委托书</w:t>
      </w:r>
      <w:r>
        <w:rPr>
          <w:rFonts w:ascii="Times New Roman" w:hAnsi="Times New Roman" w:cs="Times New Roman"/>
        </w:rPr>
        <w:tab/>
      </w:r>
      <w:r>
        <w:rPr>
          <w:rFonts w:hint="eastAsia" w:ascii="Times New Roman" w:hAnsi="Times New Roman" w:cs="Times New Roman"/>
        </w:rPr>
        <w:t>7</w:t>
      </w:r>
      <w:r>
        <w:rPr>
          <w:rFonts w:hint="eastAsia" w:ascii="Times New Roman" w:hAnsi="Times New Roman" w:cs="Times New Roman"/>
        </w:rPr>
        <w:fldChar w:fldCharType="end"/>
      </w:r>
    </w:p>
    <w:p>
      <w:pPr>
        <w:pStyle w:val="12"/>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480" w:right="0" w:rightChars="0" w:firstLine="0" w:firstLineChars="0"/>
        <w:jc w:val="both"/>
        <w:textAlignment w:val="auto"/>
        <w:outlineLvl w:val="9"/>
        <w:rPr>
          <w:rFonts w:ascii="Times New Roman" w:hAnsi="Times New Roman" w:cs="Times New Roman"/>
        </w:rPr>
      </w:pPr>
      <w:r>
        <w:fldChar w:fldCharType="begin"/>
      </w:r>
      <w:r>
        <w:instrText xml:space="preserve"> HYPERLINK \l "_Toc18200" </w:instrText>
      </w:r>
      <w:r>
        <w:fldChar w:fldCharType="separate"/>
      </w:r>
      <w:r>
        <w:rPr>
          <w:rFonts w:ascii="Times New Roman" w:hAnsi="Times New Roman" w:eastAsia="宋体" w:cs="Times New Roman"/>
          <w:bCs/>
          <w:szCs w:val="32"/>
        </w:rPr>
        <w:t>1.</w:t>
      </w:r>
      <w:r>
        <w:rPr>
          <w:rFonts w:ascii="Times New Roman" w:hAnsi="Times New Roman" w:eastAsia="宋体" w:cs="Times New Roman"/>
          <w:szCs w:val="32"/>
        </w:rPr>
        <w:t>2.具有良好的商业信誉和健全的财务会计制度的证明文件</w:t>
      </w:r>
      <w:r>
        <w:rPr>
          <w:rFonts w:ascii="Times New Roman" w:hAnsi="Times New Roman" w:cs="Times New Roman"/>
        </w:rPr>
        <w:tab/>
      </w:r>
      <w:r>
        <w:rPr>
          <w:rFonts w:hint="eastAsia" w:ascii="Times New Roman" w:hAnsi="Times New Roman" w:cs="Times New Roman"/>
        </w:rPr>
        <w:t>8</w:t>
      </w:r>
      <w:r>
        <w:rPr>
          <w:rFonts w:hint="eastAsia" w:ascii="Times New Roman" w:hAnsi="Times New Roman" w:cs="Times New Roman"/>
        </w:rPr>
        <w:fldChar w:fldCharType="end"/>
      </w:r>
    </w:p>
    <w:p>
      <w:pPr>
        <w:pStyle w:val="12"/>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480" w:right="0" w:rightChars="0" w:firstLine="0" w:firstLineChars="0"/>
        <w:jc w:val="both"/>
        <w:textAlignment w:val="auto"/>
        <w:outlineLvl w:val="9"/>
        <w:rPr>
          <w:rFonts w:ascii="Times New Roman" w:hAnsi="Times New Roman" w:cs="Times New Roman"/>
        </w:rPr>
      </w:pPr>
      <w:r>
        <w:fldChar w:fldCharType="begin"/>
      </w:r>
      <w:r>
        <w:instrText xml:space="preserve"> HYPERLINK \l "_Toc12506" </w:instrText>
      </w:r>
      <w:r>
        <w:fldChar w:fldCharType="separate"/>
      </w:r>
      <w:r>
        <w:rPr>
          <w:rFonts w:ascii="Times New Roman" w:hAnsi="Times New Roman" w:eastAsia="宋体" w:cs="Times New Roman"/>
          <w:bCs/>
          <w:szCs w:val="32"/>
        </w:rPr>
        <w:t>1.</w:t>
      </w:r>
      <w:r>
        <w:rPr>
          <w:rFonts w:ascii="Times New Roman" w:hAnsi="Times New Roman" w:eastAsia="宋体" w:cs="Times New Roman"/>
          <w:szCs w:val="32"/>
        </w:rPr>
        <w:t>3.具有履行合同所必需的设备和专业技术能力</w:t>
      </w:r>
      <w:r>
        <w:rPr>
          <w:rFonts w:hint="eastAsia" w:ascii="Times New Roman" w:hAnsi="Times New Roman" w:eastAsia="宋体" w:cs="Times New Roman"/>
          <w:szCs w:val="32"/>
        </w:rPr>
        <w:t>承诺</w:t>
      </w:r>
      <w:r>
        <w:rPr>
          <w:rFonts w:ascii="Times New Roman" w:hAnsi="Times New Roman" w:cs="Times New Roman"/>
        </w:rPr>
        <w:tab/>
      </w:r>
      <w:r>
        <w:rPr>
          <w:rFonts w:hint="eastAsia" w:ascii="Times New Roman" w:hAnsi="Times New Roman" w:cs="Times New Roman"/>
        </w:rPr>
        <w:t>9</w:t>
      </w:r>
      <w:r>
        <w:rPr>
          <w:rFonts w:hint="eastAsia" w:ascii="Times New Roman" w:hAnsi="Times New Roman" w:cs="Times New Roman"/>
        </w:rPr>
        <w:fldChar w:fldCharType="end"/>
      </w:r>
    </w:p>
    <w:p>
      <w:pPr>
        <w:pStyle w:val="12"/>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480" w:right="0" w:rightChars="0" w:firstLine="0" w:firstLineChars="0"/>
        <w:jc w:val="both"/>
        <w:textAlignment w:val="auto"/>
        <w:outlineLvl w:val="9"/>
        <w:rPr>
          <w:rFonts w:ascii="Times New Roman" w:hAnsi="Times New Roman" w:cs="Times New Roman"/>
        </w:rPr>
      </w:pPr>
      <w:r>
        <w:fldChar w:fldCharType="begin"/>
      </w:r>
      <w:r>
        <w:instrText xml:space="preserve"> HYPERLINK \l "_Toc20091" </w:instrText>
      </w:r>
      <w:r>
        <w:fldChar w:fldCharType="separate"/>
      </w:r>
      <w:r>
        <w:rPr>
          <w:rFonts w:ascii="Times New Roman" w:hAnsi="Times New Roman" w:eastAsia="宋体" w:cs="Times New Roman"/>
          <w:bCs/>
          <w:szCs w:val="32"/>
        </w:rPr>
        <w:t>1.</w:t>
      </w:r>
      <w:r>
        <w:rPr>
          <w:rFonts w:ascii="Times New Roman" w:hAnsi="Times New Roman" w:eastAsia="宋体" w:cs="Times New Roman"/>
          <w:szCs w:val="32"/>
        </w:rPr>
        <w:t>4.参加政府采购活动前三年内，在经营活动中没有重大违法记录</w:t>
      </w:r>
      <w:r>
        <w:rPr>
          <w:rFonts w:hint="eastAsia" w:ascii="Times New Roman" w:hAnsi="Times New Roman" w:eastAsia="宋体" w:cs="Times New Roman"/>
          <w:szCs w:val="32"/>
        </w:rPr>
        <w:t>证明</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0</w:t>
      </w:r>
    </w:p>
    <w:p>
      <w:pPr>
        <w:pStyle w:val="11"/>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right="0" w:rightChars="0" w:firstLine="0" w:firstLineChars="0"/>
        <w:jc w:val="both"/>
        <w:textAlignment w:val="auto"/>
        <w:outlineLvl w:val="9"/>
        <w:rPr>
          <w:rFonts w:ascii="Times New Roman" w:hAnsi="Times New Roman" w:cs="Times New Roman"/>
        </w:rPr>
      </w:pPr>
      <w:r>
        <w:fldChar w:fldCharType="begin"/>
      </w:r>
      <w:r>
        <w:instrText xml:space="preserve"> HYPERLINK \l "_Toc16004" </w:instrText>
      </w:r>
      <w:r>
        <w:fldChar w:fldCharType="separate"/>
      </w:r>
      <w:r>
        <w:rPr>
          <w:rFonts w:ascii="Times New Roman" w:hAnsi="Times New Roman" w:eastAsia="宋体" w:cs="Times New Roman"/>
          <w:bCs/>
          <w:szCs w:val="84"/>
        </w:rPr>
        <w:t>二、 符合性证明材料</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1</w:t>
      </w:r>
    </w:p>
    <w:p>
      <w:pPr>
        <w:pStyle w:val="12"/>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480" w:right="0" w:rightChars="0" w:firstLine="0" w:firstLineChars="0"/>
        <w:jc w:val="both"/>
        <w:textAlignment w:val="auto"/>
        <w:outlineLvl w:val="9"/>
        <w:rPr>
          <w:rFonts w:ascii="Times New Roman" w:hAnsi="Times New Roman" w:cs="Times New Roman"/>
        </w:rPr>
      </w:pPr>
      <w:r>
        <w:fldChar w:fldCharType="begin"/>
      </w:r>
      <w:r>
        <w:instrText xml:space="preserve"> HYPERLINK \l "_Toc27718" </w:instrText>
      </w:r>
      <w:r>
        <w:fldChar w:fldCharType="separate"/>
      </w:r>
      <w:r>
        <w:rPr>
          <w:rFonts w:ascii="Times New Roman" w:hAnsi="Times New Roman" w:eastAsia="宋体" w:cs="Times New Roman"/>
          <w:szCs w:val="32"/>
        </w:rPr>
        <w:t>2.1.</w:t>
      </w:r>
      <w:r>
        <w:rPr>
          <w:rFonts w:ascii="Times New Roman" w:hAnsi="Times New Roman" w:eastAsia="宋体" w:cs="Times New Roman"/>
          <w:szCs w:val="28"/>
        </w:rPr>
        <w:t>投标报价</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2</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"_Toc23964" </w:instrText>
      </w:r>
      <w:r>
        <w:fldChar w:fldCharType="separate"/>
      </w:r>
      <w:r>
        <w:rPr>
          <w:rFonts w:ascii="Times New Roman" w:hAnsi="Times New Roman" w:eastAsia="宋体" w:cs="Times New Roman"/>
          <w:szCs w:val="28"/>
        </w:rPr>
        <w:t>2.1.1开标一览表（请根据项目属性选择格式）</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3</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"_Toc19496" </w:instrText>
      </w:r>
      <w:r>
        <w:fldChar w:fldCharType="separate"/>
      </w:r>
      <w:r>
        <w:rPr>
          <w:rFonts w:ascii="Times New Roman" w:hAnsi="Times New Roman" w:eastAsia="宋体" w:cs="Times New Roman"/>
        </w:rPr>
        <w:t>2.1.2分项报价表（请根据项目属性选择格式）</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4</w:t>
      </w:r>
    </w:p>
    <w:p>
      <w:pPr>
        <w:pStyle w:val="12"/>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480" w:right="0" w:rightChars="0" w:firstLine="0" w:firstLineChars="0"/>
        <w:jc w:val="both"/>
        <w:textAlignment w:val="auto"/>
        <w:outlineLvl w:val="9"/>
        <w:rPr>
          <w:rFonts w:ascii="Times New Roman" w:hAnsi="Times New Roman" w:cs="Times New Roman"/>
        </w:rPr>
      </w:pPr>
      <w:r>
        <w:fldChar w:fldCharType="begin"/>
      </w:r>
      <w:r>
        <w:instrText xml:space="preserve"> HYPERLINK \l "_Toc32539" </w:instrText>
      </w:r>
      <w:r>
        <w:fldChar w:fldCharType="separate"/>
      </w:r>
      <w:r>
        <w:rPr>
          <w:rFonts w:ascii="Times New Roman" w:hAnsi="Times New Roman" w:eastAsia="宋体" w:cs="Times New Roman"/>
          <w:bCs/>
          <w:szCs w:val="32"/>
        </w:rPr>
        <w:t>2.2.技术或服务方案</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5</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"_Toc23637" </w:instrText>
      </w:r>
      <w:r>
        <w:fldChar w:fldCharType="separate"/>
      </w:r>
      <w:r>
        <w:rPr>
          <w:rFonts w:ascii="Times New Roman" w:hAnsi="Times New Roman" w:eastAsia="宋体" w:cs="Times New Roman"/>
        </w:rPr>
        <w:t>2.2.1.技术、服务要求响应表</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6</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"_Toc4616" </w:instrText>
      </w:r>
      <w:r>
        <w:fldChar w:fldCharType="separate"/>
      </w:r>
      <w:r>
        <w:rPr>
          <w:rFonts w:ascii="Times New Roman" w:hAnsi="Times New Roman" w:eastAsia="宋体" w:cs="Times New Roman"/>
        </w:rPr>
        <w:t>2.2.2.技术、服务要求响应证明文件</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7</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"_Toc24376" </w:instrText>
      </w:r>
      <w:r>
        <w:fldChar w:fldCharType="separate"/>
      </w:r>
      <w:r>
        <w:rPr>
          <w:rFonts w:ascii="Times New Roman" w:hAnsi="Times New Roman" w:eastAsia="宋体" w:cs="Times New Roman"/>
        </w:rPr>
        <w:t>2.2.3.其他技术、服务要求评审须提供的证明文件</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8</w:t>
      </w:r>
    </w:p>
    <w:p>
      <w:pPr>
        <w:pStyle w:val="12"/>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480" w:right="0" w:rightChars="0" w:firstLine="0" w:firstLineChars="0"/>
        <w:jc w:val="both"/>
        <w:textAlignment w:val="auto"/>
        <w:outlineLvl w:val="9"/>
        <w:rPr>
          <w:rFonts w:ascii="Times New Roman" w:hAnsi="Times New Roman" w:cs="Times New Roman"/>
        </w:rPr>
      </w:pPr>
      <w:r>
        <w:fldChar w:fldCharType="begin"/>
      </w:r>
      <w:r>
        <w:instrText xml:space="preserve"> HYPERLINK \l "_Toc27008" </w:instrText>
      </w:r>
      <w:r>
        <w:fldChar w:fldCharType="separate"/>
      </w:r>
      <w:r>
        <w:rPr>
          <w:rFonts w:hint="eastAsia" w:ascii="Times New Roman" w:hAnsi="Times New Roman" w:eastAsia="宋体" w:cs="Times New Roman"/>
          <w:bCs/>
          <w:szCs w:val="32"/>
        </w:rPr>
        <w:t>2</w:t>
      </w:r>
      <w:r>
        <w:rPr>
          <w:rFonts w:ascii="Times New Roman" w:hAnsi="Times New Roman" w:eastAsia="宋体" w:cs="Times New Roman"/>
          <w:bCs/>
          <w:szCs w:val="32"/>
        </w:rPr>
        <w:t>.</w:t>
      </w:r>
      <w:r>
        <w:rPr>
          <w:rFonts w:hint="eastAsia" w:ascii="Times New Roman" w:hAnsi="Times New Roman" w:eastAsia="宋体" w:cs="Times New Roman"/>
          <w:bCs/>
          <w:szCs w:val="32"/>
        </w:rPr>
        <w:t>3</w:t>
      </w:r>
      <w:r>
        <w:rPr>
          <w:rFonts w:ascii="Times New Roman" w:hAnsi="Times New Roman" w:eastAsia="宋体" w:cs="Times New Roman"/>
          <w:bCs/>
          <w:szCs w:val="32"/>
        </w:rPr>
        <w:t>.商务响应方案</w:t>
      </w:r>
      <w:r>
        <w:rPr>
          <w:rFonts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bCs/>
        </w:rPr>
        <w:t>9</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"_Toc32525" </w:instrText>
      </w:r>
      <w:r>
        <w:fldChar w:fldCharType="separate"/>
      </w:r>
      <w:r>
        <w:rPr>
          <w:rFonts w:hint="eastAsia" w:ascii="Times New Roman" w:hAnsi="Times New Roman" w:eastAsia="宋体" w:cs="Times New Roman"/>
          <w:bCs/>
        </w:rPr>
        <w:t>2</w:t>
      </w:r>
      <w:r>
        <w:rPr>
          <w:rFonts w:ascii="Times New Roman" w:hAnsi="Times New Roman" w:eastAsia="宋体" w:cs="Times New Roman"/>
          <w:bCs/>
        </w:rPr>
        <w:t>.</w:t>
      </w:r>
      <w:r>
        <w:rPr>
          <w:rFonts w:hint="eastAsia" w:ascii="Times New Roman" w:hAnsi="Times New Roman" w:eastAsia="宋体" w:cs="Times New Roman"/>
          <w:bCs/>
        </w:rPr>
        <w:t>3</w:t>
      </w:r>
      <w:r>
        <w:rPr>
          <w:rFonts w:ascii="Times New Roman" w:hAnsi="Times New Roman" w:eastAsia="宋体" w:cs="Times New Roman"/>
          <w:bCs/>
        </w:rPr>
        <w:t>.1.售后服务方案</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0</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"_Toc17261" </w:instrText>
      </w:r>
      <w:r>
        <w:fldChar w:fldCharType="separate"/>
      </w:r>
      <w:r>
        <w:rPr>
          <w:rFonts w:hint="eastAsia" w:ascii="Times New Roman" w:hAnsi="Times New Roman" w:eastAsia="宋体" w:cs="Times New Roman"/>
          <w:szCs w:val="28"/>
        </w:rPr>
        <w:t>2</w:t>
      </w:r>
      <w:r>
        <w:rPr>
          <w:rFonts w:ascii="Times New Roman" w:hAnsi="Times New Roman" w:eastAsia="宋体" w:cs="Times New Roman"/>
          <w:szCs w:val="28"/>
        </w:rPr>
        <w:t>.</w:t>
      </w:r>
      <w:r>
        <w:rPr>
          <w:rFonts w:hint="eastAsia" w:ascii="Times New Roman" w:hAnsi="Times New Roman" w:eastAsia="宋体" w:cs="Times New Roman"/>
          <w:szCs w:val="28"/>
        </w:rPr>
        <w:t>3</w:t>
      </w:r>
      <w:r>
        <w:rPr>
          <w:rFonts w:ascii="Times New Roman" w:hAnsi="Times New Roman" w:eastAsia="宋体" w:cs="Times New Roman"/>
          <w:szCs w:val="28"/>
        </w:rPr>
        <w:t>.2.</w:t>
      </w:r>
      <w:r>
        <w:rPr>
          <w:rFonts w:ascii="Times New Roman" w:hAnsi="Times New Roman" w:eastAsia="宋体" w:cs="Times New Roman"/>
          <w:bCs/>
        </w:rPr>
        <w:t>同类业绩</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1</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"_Toc16549" </w:instrText>
      </w:r>
      <w:r>
        <w:fldChar w:fldCharType="separate"/>
      </w:r>
      <w:r>
        <w:rPr>
          <w:rFonts w:hint="eastAsia" w:ascii="Times New Roman" w:hAnsi="Times New Roman" w:eastAsia="宋体" w:cs="Times New Roman"/>
          <w:bCs/>
        </w:rPr>
        <w:t>2</w:t>
      </w:r>
      <w:r>
        <w:rPr>
          <w:rFonts w:ascii="Times New Roman" w:hAnsi="Times New Roman" w:eastAsia="宋体" w:cs="Times New Roman"/>
          <w:bCs/>
        </w:rPr>
        <w:t>.</w:t>
      </w:r>
      <w:r>
        <w:rPr>
          <w:rFonts w:hint="eastAsia" w:ascii="Times New Roman" w:hAnsi="Times New Roman" w:eastAsia="宋体" w:cs="Times New Roman"/>
          <w:bCs/>
        </w:rPr>
        <w:t>3</w:t>
      </w:r>
      <w:r>
        <w:rPr>
          <w:rFonts w:ascii="Times New Roman" w:hAnsi="Times New Roman" w:eastAsia="宋体" w:cs="Times New Roman"/>
          <w:bCs/>
        </w:rPr>
        <w:t>.3.拟任执行管理及技术人员情况</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2</w:t>
      </w:r>
    </w:p>
    <w:p>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ind w:left="960" w:right="0" w:rightChars="0" w:firstLine="0" w:firstLineChars="0"/>
        <w:jc w:val="both"/>
        <w:textAlignment w:val="auto"/>
        <w:outlineLvl w:val="9"/>
        <w:rPr>
          <w:rFonts w:ascii="Times New Roman" w:hAnsi="Times New Roman" w:cs="Times New Roman"/>
        </w:rPr>
      </w:pPr>
      <w:r>
        <w:fldChar w:fldCharType="begin"/>
      </w:r>
      <w:r>
        <w:instrText xml:space="preserve"> HYPERLINK \l "_Toc7587" </w:instrText>
      </w:r>
      <w:r>
        <w:fldChar w:fldCharType="separate"/>
      </w:r>
      <w:r>
        <w:rPr>
          <w:rFonts w:hint="eastAsia" w:ascii="Times New Roman" w:hAnsi="Times New Roman" w:eastAsia="宋体" w:cs="Times New Roman"/>
          <w:bCs/>
        </w:rPr>
        <w:t>2</w:t>
      </w:r>
      <w:r>
        <w:rPr>
          <w:rFonts w:ascii="Times New Roman" w:hAnsi="Times New Roman" w:eastAsia="宋体" w:cs="Times New Roman"/>
          <w:bCs/>
        </w:rPr>
        <w:t>.</w:t>
      </w:r>
      <w:r>
        <w:rPr>
          <w:rFonts w:hint="eastAsia" w:ascii="Times New Roman" w:hAnsi="Times New Roman" w:eastAsia="宋体" w:cs="Times New Roman"/>
          <w:bCs/>
        </w:rPr>
        <w:t>3</w:t>
      </w:r>
      <w:r>
        <w:rPr>
          <w:rFonts w:ascii="Times New Roman" w:hAnsi="Times New Roman" w:eastAsia="宋体" w:cs="Times New Roman"/>
          <w:bCs/>
        </w:rPr>
        <w:t>.4.其他商务</w:t>
      </w:r>
      <w:r>
        <w:rPr>
          <w:rFonts w:ascii="Times New Roman" w:hAnsi="Times New Roman" w:eastAsia="宋体" w:cs="Times New Roman"/>
        </w:rPr>
        <w:t>要求评审须提供的证明文件</w:t>
      </w:r>
      <w:r>
        <w:rPr>
          <w:rFonts w:ascii="Times New Roman" w:hAnsi="Times New Roman" w:cs="Times New Roman"/>
        </w:rPr>
        <w:tab/>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bCs/>
        </w:rPr>
        <w:t>3</w:t>
      </w:r>
    </w:p>
    <w:p>
      <w:pPr>
        <w:pStyle w:val="20"/>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both"/>
        <w:textAlignment w:val="auto"/>
        <w:outlineLvl w:val="9"/>
        <w:rPr>
          <w:rFonts w:ascii="Times New Roman" w:hAnsi="Times New Roman" w:cs="Times New Roman"/>
          <w:bCs/>
          <w:lang w:val="zh-CN"/>
        </w:rPr>
      </w:pPr>
      <w:r>
        <w:rPr>
          <w:rFonts w:ascii="Times New Roman" w:hAnsi="Times New Roman" w:cs="Times New Roman"/>
          <w:bCs/>
          <w:lang w:val="zh-CN"/>
        </w:rPr>
        <w:fldChar w:fldCharType="end"/>
      </w:r>
    </w:p>
    <w:p>
      <w:pPr>
        <w:pStyle w:val="20"/>
        <w:ind w:firstLine="560"/>
        <w:rPr>
          <w:lang w:val="zh-CN"/>
        </w:rPr>
      </w:pPr>
      <w:r>
        <w:rPr>
          <w:lang w:val="zh-CN"/>
        </w:rPr>
        <w:br w:type="page"/>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一、 资格证明材料</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1.1.具有独立承担民事责任的能力证明文件</w:t>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1.1.1营业执照或事业单位法人证书或执业许可证等证明文件或自然人的身份证明</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1.1.2组织机构代码证（复印件，三证合一的不需提供）</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1.1.3税务登记证（复印件，三证合一的不需提供）</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1.1.4法定代表人（或非法人组织负责人）身份证明书</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1.1.5法定代表人（或非法人组织负责人）授权委托书</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1.2.具有良好的商业信誉和健全的财务会计制度的证明文件</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1.3.具有履行合同所必需的设备和专业技术能力承诺</w:t>
      </w:r>
      <w:r>
        <w:rPr>
          <w:rFonts w:hint="eastAsia" w:ascii="Times New Roman" w:hAnsi="Times New Roman" w:cs="Times New Roman"/>
          <w:bCs/>
          <w:lang w:val="zh-CN"/>
        </w:rPr>
        <w:tab/>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r>
        <w:rPr>
          <w:rFonts w:hint="eastAsia" w:ascii="Times New Roman" w:hAnsi="Times New Roman" w:cs="Times New Roman"/>
          <w:bCs/>
          <w:lang w:val="zh-CN"/>
        </w:rPr>
        <w:t>1.4.参加政府采购活动前三年内，在经营活动中没有重大违法记录证明</w:t>
      </w: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bCs/>
          <w:lang w:val="zh-CN"/>
        </w:rPr>
      </w:pPr>
    </w:p>
    <w:p>
      <w:pPr>
        <w:pStyle w:val="20"/>
        <w:ind w:firstLine="0" w:firstLineChars="0"/>
        <w:rPr>
          <w:rFonts w:ascii="Times New Roman" w:hAnsi="Times New Roman" w:cs="Times New Roman"/>
        </w:rPr>
      </w:pPr>
      <w:r>
        <w:rPr>
          <w:rFonts w:hint="eastAsia" w:ascii="Times New Roman" w:hAnsi="Times New Roman" w:cs="Times New Roman"/>
        </w:rPr>
        <w:t>二、符合性证明材料</w:t>
      </w:r>
    </w:p>
    <w:p>
      <w:pPr>
        <w:pStyle w:val="20"/>
        <w:ind w:firstLine="0" w:firstLineChars="0"/>
        <w:rPr>
          <w:rFonts w:ascii="Times New Roman" w:hAnsi="Times New Roman" w:cs="Times New Roman"/>
        </w:rPr>
      </w:pPr>
      <w:r>
        <w:rPr>
          <w:rFonts w:hint="eastAsia" w:ascii="Times New Roman" w:hAnsi="Times New Roman" w:cs="Times New Roman"/>
        </w:rPr>
        <w:t>2.1.投标报价</w:t>
      </w:r>
    </w:p>
    <w:p>
      <w:pPr>
        <w:pStyle w:val="20"/>
        <w:ind w:firstLine="0" w:firstLineChars="0"/>
        <w:rPr>
          <w:rFonts w:ascii="Times New Roman" w:hAnsi="Times New Roman" w:cs="Times New Roman"/>
        </w:rPr>
      </w:pPr>
      <w:r>
        <w:rPr>
          <w:rFonts w:hint="eastAsia" w:ascii="Times New Roman" w:hAnsi="Times New Roman" w:cs="Times New Roman"/>
        </w:rPr>
        <w:t>2.1.1开标一览表</w:t>
      </w:r>
    </w:p>
    <w:tbl>
      <w:tblPr>
        <w:tblStyle w:val="14"/>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340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2864" w:type="dxa"/>
            <w:shd w:val="clear" w:color="auto" w:fill="F3F3F3"/>
            <w:vAlign w:val="center"/>
          </w:tcPr>
          <w:p>
            <w:pPr>
              <w:ind w:firstLine="0" w:firstLineChars="0"/>
              <w:rPr>
                <w:rFonts w:ascii="仿宋_GB2312" w:cs="Times New Roman"/>
                <w:b/>
                <w:sz w:val="28"/>
                <w:szCs w:val="28"/>
              </w:rPr>
            </w:pPr>
            <w:r>
              <w:rPr>
                <w:rFonts w:hint="eastAsia" w:ascii="仿宋_GB2312" w:cs="Times New Roman"/>
                <w:b/>
                <w:sz w:val="28"/>
                <w:szCs w:val="28"/>
              </w:rPr>
              <w:t>报价项目</w:t>
            </w:r>
          </w:p>
        </w:tc>
        <w:tc>
          <w:tcPr>
            <w:tcW w:w="3402" w:type="dxa"/>
            <w:shd w:val="clear" w:color="auto" w:fill="F3F3F3"/>
            <w:vAlign w:val="center"/>
          </w:tcPr>
          <w:p>
            <w:pPr>
              <w:ind w:firstLine="0" w:firstLineChars="0"/>
              <w:rPr>
                <w:rFonts w:ascii="仿宋_GB2312" w:cs="Times New Roman"/>
                <w:b/>
                <w:sz w:val="28"/>
                <w:szCs w:val="28"/>
              </w:rPr>
            </w:pPr>
            <w:r>
              <w:rPr>
                <w:rFonts w:hint="eastAsia" w:ascii="仿宋_GB2312" w:cs="Times New Roman"/>
                <w:b/>
                <w:sz w:val="28"/>
                <w:szCs w:val="28"/>
              </w:rPr>
              <w:t>报价金额（万元）</w:t>
            </w:r>
          </w:p>
        </w:tc>
        <w:tc>
          <w:tcPr>
            <w:tcW w:w="1985" w:type="dxa"/>
            <w:shd w:val="clear" w:color="auto" w:fill="F3F3F3"/>
            <w:vAlign w:val="center"/>
          </w:tcPr>
          <w:p>
            <w:pPr>
              <w:ind w:firstLine="0" w:firstLineChars="0"/>
              <w:rPr>
                <w:rFonts w:ascii="仿宋_GB2312" w:cs="Times New Roman"/>
                <w:b/>
                <w:sz w:val="28"/>
                <w:szCs w:val="28"/>
              </w:rPr>
            </w:pPr>
            <w:r>
              <w:rPr>
                <w:rFonts w:hint="eastAsia" w:ascii="仿宋_GB2312"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2864" w:type="dxa"/>
            <w:tcBorders>
              <w:top w:val="single" w:color="auto" w:sz="4" w:space="0"/>
              <w:left w:val="single" w:color="auto" w:sz="4" w:space="0"/>
              <w:right w:val="single" w:color="auto" w:sz="4" w:space="0"/>
            </w:tcBorders>
            <w:vAlign w:val="center"/>
          </w:tcPr>
          <w:p>
            <w:pPr>
              <w:spacing w:line="300" w:lineRule="auto"/>
              <w:ind w:firstLine="560"/>
              <w:jc w:val="left"/>
              <w:rPr>
                <w:rFonts w:ascii="仿宋_GB2312" w:hAnsi="宋体" w:cs="Times New Roman"/>
                <w:bCs/>
                <w:color w:val="000000"/>
                <w:sz w:val="28"/>
                <w:szCs w:val="28"/>
              </w:rPr>
            </w:pPr>
          </w:p>
        </w:tc>
        <w:tc>
          <w:tcPr>
            <w:tcW w:w="3402" w:type="dxa"/>
            <w:tcBorders>
              <w:top w:val="single" w:color="auto" w:sz="4" w:space="0"/>
              <w:left w:val="single" w:color="auto" w:sz="4" w:space="0"/>
              <w:right w:val="single" w:color="auto" w:sz="4" w:space="0"/>
            </w:tcBorders>
            <w:vAlign w:val="center"/>
          </w:tcPr>
          <w:p>
            <w:pPr>
              <w:ind w:firstLine="0" w:firstLineChars="0"/>
              <w:rPr>
                <w:rFonts w:ascii="仿宋_GB2312" w:hAnsi="宋体" w:cs="Times New Roman"/>
                <w:bCs/>
                <w:color w:val="000000"/>
                <w:sz w:val="28"/>
                <w:szCs w:val="28"/>
              </w:rPr>
            </w:pPr>
          </w:p>
        </w:tc>
        <w:tc>
          <w:tcPr>
            <w:tcW w:w="1985" w:type="dxa"/>
            <w:tcBorders>
              <w:left w:val="single" w:color="auto" w:sz="4" w:space="0"/>
              <w:right w:val="single" w:color="auto" w:sz="4" w:space="0"/>
            </w:tcBorders>
            <w:vAlign w:val="center"/>
          </w:tcPr>
          <w:p>
            <w:pPr>
              <w:spacing w:line="300" w:lineRule="auto"/>
              <w:ind w:firstLine="560"/>
              <w:rPr>
                <w:rFonts w:ascii="仿宋_GB2312" w:hAnsi="宋体" w:cs="Times New Roman"/>
                <w:bCs/>
                <w:color w:val="000000"/>
                <w:sz w:val="28"/>
                <w:szCs w:val="28"/>
              </w:rPr>
            </w:pPr>
          </w:p>
        </w:tc>
      </w:tr>
    </w:tbl>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r>
        <w:rPr>
          <w:rFonts w:hint="eastAsia" w:ascii="Times New Roman" w:hAnsi="Times New Roman" w:cs="Times New Roman"/>
        </w:rPr>
        <w:t>2.1.2分项报价表</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019"/>
        <w:gridCol w:w="2019"/>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344" w:type="dxa"/>
            <w:shd w:val="clear" w:color="auto" w:fill="F3F3F3"/>
            <w:vAlign w:val="center"/>
          </w:tcPr>
          <w:p>
            <w:pPr>
              <w:ind w:firstLine="0" w:firstLineChars="0"/>
              <w:rPr>
                <w:rFonts w:ascii="仿宋_GB2312" w:cs="Times New Roman"/>
                <w:b/>
                <w:sz w:val="28"/>
                <w:szCs w:val="28"/>
              </w:rPr>
            </w:pPr>
            <w:r>
              <w:rPr>
                <w:rFonts w:hint="eastAsia" w:ascii="仿宋_GB2312" w:cs="Times New Roman"/>
                <w:b/>
                <w:sz w:val="28"/>
                <w:szCs w:val="28"/>
              </w:rPr>
              <w:t>序号</w:t>
            </w:r>
          </w:p>
        </w:tc>
        <w:tc>
          <w:tcPr>
            <w:tcW w:w="2019" w:type="dxa"/>
            <w:shd w:val="clear" w:color="auto" w:fill="F3F3F3"/>
            <w:vAlign w:val="center"/>
          </w:tcPr>
          <w:p>
            <w:pPr>
              <w:ind w:firstLine="0" w:firstLineChars="0"/>
              <w:rPr>
                <w:rFonts w:ascii="仿宋_GB2312" w:cs="Times New Roman"/>
                <w:b/>
                <w:sz w:val="28"/>
                <w:szCs w:val="28"/>
              </w:rPr>
            </w:pPr>
            <w:r>
              <w:rPr>
                <w:rFonts w:hint="eastAsia" w:ascii="仿宋_GB2312" w:cs="Times New Roman"/>
                <w:b/>
                <w:sz w:val="28"/>
                <w:szCs w:val="28"/>
              </w:rPr>
              <w:t>分项</w:t>
            </w:r>
          </w:p>
        </w:tc>
        <w:tc>
          <w:tcPr>
            <w:tcW w:w="2019" w:type="dxa"/>
            <w:shd w:val="clear" w:color="auto" w:fill="F3F3F3"/>
            <w:vAlign w:val="center"/>
          </w:tcPr>
          <w:p>
            <w:pPr>
              <w:ind w:firstLine="0" w:firstLineChars="0"/>
              <w:rPr>
                <w:rFonts w:ascii="仿宋_GB2312" w:cs="Times New Roman"/>
                <w:b/>
                <w:sz w:val="28"/>
                <w:szCs w:val="28"/>
              </w:rPr>
            </w:pPr>
            <w:r>
              <w:rPr>
                <w:rFonts w:hint="eastAsia" w:ascii="仿宋_GB2312" w:cs="Times New Roman"/>
                <w:b/>
                <w:sz w:val="28"/>
                <w:szCs w:val="28"/>
              </w:rPr>
              <w:t>金额（万元）</w:t>
            </w:r>
          </w:p>
        </w:tc>
        <w:tc>
          <w:tcPr>
            <w:tcW w:w="2914" w:type="dxa"/>
            <w:shd w:val="clear" w:color="auto" w:fill="F3F3F3"/>
            <w:vAlign w:val="center"/>
          </w:tcPr>
          <w:p>
            <w:pPr>
              <w:ind w:firstLine="562"/>
              <w:jc w:val="center"/>
              <w:rPr>
                <w:rFonts w:ascii="仿宋_GB2312" w:cs="Times New Roman"/>
                <w:b/>
                <w:sz w:val="28"/>
                <w:szCs w:val="28"/>
              </w:rPr>
            </w:pPr>
            <w:r>
              <w:rPr>
                <w:rFonts w:hint="eastAsia" w:ascii="仿宋_GB2312" w:cs="Times New Roman"/>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pPr>
              <w:ind w:firstLine="0" w:firstLineChars="0"/>
              <w:rPr>
                <w:rFonts w:ascii="仿宋_GB2312" w:cs="Times New Roman"/>
                <w:sz w:val="28"/>
                <w:szCs w:val="28"/>
              </w:rPr>
            </w:pPr>
            <w:r>
              <w:rPr>
                <w:rFonts w:hint="eastAsia" w:ascii="仿宋_GB2312" w:cs="Times New Roman"/>
                <w:sz w:val="28"/>
                <w:szCs w:val="28"/>
              </w:rPr>
              <w:t>1</w:t>
            </w:r>
          </w:p>
        </w:tc>
        <w:tc>
          <w:tcPr>
            <w:tcW w:w="2019" w:type="dxa"/>
            <w:vAlign w:val="center"/>
          </w:tcPr>
          <w:p>
            <w:pPr>
              <w:ind w:firstLine="560"/>
              <w:jc w:val="center"/>
              <w:rPr>
                <w:rFonts w:ascii="仿宋_GB2312" w:cs="Times New Roman"/>
                <w:sz w:val="28"/>
                <w:szCs w:val="28"/>
              </w:rPr>
            </w:pPr>
          </w:p>
        </w:tc>
        <w:tc>
          <w:tcPr>
            <w:tcW w:w="2019" w:type="dxa"/>
            <w:vAlign w:val="center"/>
          </w:tcPr>
          <w:p>
            <w:pPr>
              <w:ind w:firstLine="560"/>
              <w:jc w:val="center"/>
              <w:rPr>
                <w:rFonts w:ascii="仿宋_GB2312" w:cs="Times New Roman"/>
                <w:sz w:val="28"/>
                <w:szCs w:val="28"/>
              </w:rPr>
            </w:pPr>
          </w:p>
        </w:tc>
        <w:tc>
          <w:tcPr>
            <w:tcW w:w="2914" w:type="dxa"/>
            <w:vAlign w:val="center"/>
          </w:tcPr>
          <w:p>
            <w:pPr>
              <w:ind w:firstLine="560"/>
              <w:jc w:val="center"/>
              <w:rPr>
                <w:rFonts w:asci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pPr>
              <w:ind w:firstLine="0" w:firstLineChars="0"/>
              <w:rPr>
                <w:rFonts w:ascii="仿宋_GB2312" w:cs="Times New Roman"/>
                <w:sz w:val="28"/>
                <w:szCs w:val="28"/>
              </w:rPr>
            </w:pPr>
            <w:r>
              <w:rPr>
                <w:rFonts w:hint="eastAsia" w:ascii="仿宋_GB2312" w:cs="Times New Roman"/>
                <w:sz w:val="28"/>
                <w:szCs w:val="28"/>
              </w:rPr>
              <w:t>2</w:t>
            </w:r>
          </w:p>
        </w:tc>
        <w:tc>
          <w:tcPr>
            <w:tcW w:w="2019" w:type="dxa"/>
            <w:vAlign w:val="center"/>
          </w:tcPr>
          <w:p>
            <w:pPr>
              <w:ind w:firstLine="560"/>
              <w:jc w:val="center"/>
              <w:rPr>
                <w:rFonts w:ascii="仿宋_GB2312" w:cs="Times New Roman"/>
                <w:sz w:val="28"/>
                <w:szCs w:val="28"/>
              </w:rPr>
            </w:pPr>
          </w:p>
        </w:tc>
        <w:tc>
          <w:tcPr>
            <w:tcW w:w="2019" w:type="dxa"/>
            <w:vAlign w:val="center"/>
          </w:tcPr>
          <w:p>
            <w:pPr>
              <w:ind w:firstLine="560"/>
              <w:jc w:val="center"/>
              <w:rPr>
                <w:rFonts w:ascii="仿宋_GB2312" w:cs="Times New Roman"/>
                <w:sz w:val="28"/>
                <w:szCs w:val="28"/>
              </w:rPr>
            </w:pPr>
          </w:p>
        </w:tc>
        <w:tc>
          <w:tcPr>
            <w:tcW w:w="2914" w:type="dxa"/>
            <w:vAlign w:val="center"/>
          </w:tcPr>
          <w:p>
            <w:pPr>
              <w:ind w:firstLine="560"/>
              <w:jc w:val="center"/>
              <w:rPr>
                <w:rFonts w:asci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pPr>
              <w:ind w:firstLine="0" w:firstLineChars="0"/>
              <w:rPr>
                <w:rFonts w:ascii="仿宋_GB2312" w:cs="Times New Roman"/>
                <w:sz w:val="28"/>
                <w:szCs w:val="28"/>
              </w:rPr>
            </w:pPr>
            <w:r>
              <w:rPr>
                <w:rFonts w:hint="eastAsia" w:ascii="仿宋_GB2312" w:cs="Times New Roman"/>
                <w:sz w:val="28"/>
                <w:szCs w:val="28"/>
              </w:rPr>
              <w:t>3</w:t>
            </w:r>
          </w:p>
        </w:tc>
        <w:tc>
          <w:tcPr>
            <w:tcW w:w="2019" w:type="dxa"/>
            <w:vAlign w:val="center"/>
          </w:tcPr>
          <w:p>
            <w:pPr>
              <w:ind w:firstLine="560"/>
              <w:jc w:val="center"/>
              <w:rPr>
                <w:rFonts w:ascii="仿宋_GB2312" w:cs="Times New Roman"/>
                <w:sz w:val="28"/>
                <w:szCs w:val="28"/>
              </w:rPr>
            </w:pPr>
          </w:p>
        </w:tc>
        <w:tc>
          <w:tcPr>
            <w:tcW w:w="2019" w:type="dxa"/>
            <w:vAlign w:val="center"/>
          </w:tcPr>
          <w:p>
            <w:pPr>
              <w:ind w:firstLine="560"/>
              <w:jc w:val="center"/>
              <w:rPr>
                <w:rFonts w:ascii="仿宋_GB2312" w:cs="Times New Roman"/>
                <w:sz w:val="28"/>
                <w:szCs w:val="28"/>
              </w:rPr>
            </w:pPr>
          </w:p>
        </w:tc>
        <w:tc>
          <w:tcPr>
            <w:tcW w:w="2914" w:type="dxa"/>
            <w:vAlign w:val="center"/>
          </w:tcPr>
          <w:p>
            <w:pPr>
              <w:ind w:firstLine="560"/>
              <w:jc w:val="center"/>
              <w:rPr>
                <w:rFonts w:asci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pPr>
              <w:ind w:firstLine="0" w:firstLineChars="0"/>
              <w:rPr>
                <w:rFonts w:ascii="仿宋_GB2312" w:cs="Times New Roman"/>
                <w:sz w:val="28"/>
                <w:szCs w:val="28"/>
              </w:rPr>
            </w:pPr>
            <w:r>
              <w:rPr>
                <w:rFonts w:hint="eastAsia" w:ascii="仿宋_GB2312" w:cs="Times New Roman"/>
                <w:sz w:val="28"/>
                <w:szCs w:val="28"/>
              </w:rPr>
              <w:t>4</w:t>
            </w:r>
          </w:p>
        </w:tc>
        <w:tc>
          <w:tcPr>
            <w:tcW w:w="2019" w:type="dxa"/>
            <w:vAlign w:val="center"/>
          </w:tcPr>
          <w:p>
            <w:pPr>
              <w:ind w:firstLine="560"/>
              <w:jc w:val="center"/>
              <w:rPr>
                <w:rFonts w:ascii="仿宋_GB2312" w:cs="Times New Roman"/>
                <w:sz w:val="28"/>
                <w:szCs w:val="28"/>
              </w:rPr>
            </w:pPr>
          </w:p>
        </w:tc>
        <w:tc>
          <w:tcPr>
            <w:tcW w:w="2019" w:type="dxa"/>
            <w:vAlign w:val="center"/>
          </w:tcPr>
          <w:p>
            <w:pPr>
              <w:ind w:firstLine="560"/>
              <w:jc w:val="center"/>
              <w:rPr>
                <w:rFonts w:ascii="仿宋_GB2312" w:cs="Times New Roman"/>
                <w:sz w:val="28"/>
                <w:szCs w:val="28"/>
              </w:rPr>
            </w:pPr>
          </w:p>
        </w:tc>
        <w:tc>
          <w:tcPr>
            <w:tcW w:w="2914" w:type="dxa"/>
            <w:vAlign w:val="center"/>
          </w:tcPr>
          <w:p>
            <w:pPr>
              <w:ind w:firstLine="560"/>
              <w:jc w:val="center"/>
              <w:rPr>
                <w:rFonts w:asci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pPr>
              <w:ind w:firstLine="0" w:firstLineChars="0"/>
              <w:rPr>
                <w:rFonts w:ascii="仿宋_GB2312" w:cs="Times New Roman"/>
                <w:sz w:val="28"/>
                <w:szCs w:val="28"/>
              </w:rPr>
            </w:pPr>
            <w:r>
              <w:rPr>
                <w:rFonts w:hint="eastAsia" w:ascii="仿宋_GB2312" w:cs="Times New Roman"/>
                <w:sz w:val="28"/>
                <w:szCs w:val="28"/>
              </w:rPr>
              <w:t>5</w:t>
            </w:r>
          </w:p>
        </w:tc>
        <w:tc>
          <w:tcPr>
            <w:tcW w:w="2019" w:type="dxa"/>
            <w:vAlign w:val="center"/>
          </w:tcPr>
          <w:p>
            <w:pPr>
              <w:ind w:firstLine="560"/>
              <w:jc w:val="center"/>
              <w:rPr>
                <w:rFonts w:ascii="仿宋_GB2312" w:cs="Times New Roman"/>
                <w:sz w:val="28"/>
                <w:szCs w:val="28"/>
              </w:rPr>
            </w:pPr>
          </w:p>
        </w:tc>
        <w:tc>
          <w:tcPr>
            <w:tcW w:w="2019" w:type="dxa"/>
            <w:vAlign w:val="center"/>
          </w:tcPr>
          <w:p>
            <w:pPr>
              <w:ind w:firstLine="560"/>
              <w:jc w:val="center"/>
              <w:rPr>
                <w:rFonts w:ascii="仿宋_GB2312" w:cs="Times New Roman"/>
                <w:sz w:val="28"/>
                <w:szCs w:val="28"/>
              </w:rPr>
            </w:pPr>
          </w:p>
        </w:tc>
        <w:tc>
          <w:tcPr>
            <w:tcW w:w="2914" w:type="dxa"/>
            <w:vAlign w:val="center"/>
          </w:tcPr>
          <w:p>
            <w:pPr>
              <w:ind w:firstLine="560"/>
              <w:jc w:val="center"/>
              <w:rPr>
                <w:rFonts w:asci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pPr>
              <w:ind w:firstLine="0" w:firstLineChars="0"/>
              <w:rPr>
                <w:rFonts w:ascii="仿宋_GB2312" w:cs="Times New Roman"/>
                <w:sz w:val="28"/>
                <w:szCs w:val="28"/>
              </w:rPr>
            </w:pPr>
            <w:r>
              <w:rPr>
                <w:rFonts w:hint="eastAsia" w:ascii="仿宋_GB2312" w:cs="Times New Roman"/>
                <w:sz w:val="28"/>
                <w:szCs w:val="28"/>
              </w:rPr>
              <w:t>6</w:t>
            </w:r>
          </w:p>
        </w:tc>
        <w:tc>
          <w:tcPr>
            <w:tcW w:w="2019" w:type="dxa"/>
            <w:vAlign w:val="center"/>
          </w:tcPr>
          <w:p>
            <w:pPr>
              <w:ind w:firstLine="560"/>
              <w:jc w:val="center"/>
              <w:rPr>
                <w:rFonts w:ascii="仿宋_GB2312" w:cs="Times New Roman"/>
                <w:sz w:val="28"/>
                <w:szCs w:val="28"/>
              </w:rPr>
            </w:pPr>
          </w:p>
        </w:tc>
        <w:tc>
          <w:tcPr>
            <w:tcW w:w="2019" w:type="dxa"/>
            <w:vAlign w:val="center"/>
          </w:tcPr>
          <w:p>
            <w:pPr>
              <w:ind w:firstLine="560"/>
              <w:jc w:val="center"/>
              <w:rPr>
                <w:rFonts w:ascii="仿宋_GB2312" w:cs="Times New Roman"/>
                <w:sz w:val="28"/>
                <w:szCs w:val="28"/>
              </w:rPr>
            </w:pPr>
          </w:p>
        </w:tc>
        <w:tc>
          <w:tcPr>
            <w:tcW w:w="2914" w:type="dxa"/>
            <w:vAlign w:val="center"/>
          </w:tcPr>
          <w:p>
            <w:pPr>
              <w:ind w:firstLine="560"/>
              <w:jc w:val="center"/>
              <w:rPr>
                <w:rFonts w:asci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Align w:val="center"/>
          </w:tcPr>
          <w:p>
            <w:pPr>
              <w:ind w:firstLine="0" w:firstLineChars="0"/>
              <w:rPr>
                <w:rFonts w:ascii="仿宋_GB2312" w:cs="Times New Roman"/>
                <w:sz w:val="28"/>
                <w:szCs w:val="28"/>
              </w:rPr>
            </w:pPr>
            <w:r>
              <w:rPr>
                <w:rFonts w:hint="eastAsia" w:ascii="仿宋_GB2312" w:cs="Times New Roman"/>
                <w:sz w:val="28"/>
                <w:szCs w:val="28"/>
              </w:rPr>
              <w:t>……</w:t>
            </w:r>
          </w:p>
        </w:tc>
        <w:tc>
          <w:tcPr>
            <w:tcW w:w="2019" w:type="dxa"/>
            <w:vAlign w:val="center"/>
          </w:tcPr>
          <w:p>
            <w:pPr>
              <w:ind w:firstLine="560"/>
              <w:jc w:val="center"/>
              <w:rPr>
                <w:rFonts w:ascii="仿宋_GB2312" w:cs="Times New Roman"/>
                <w:sz w:val="28"/>
                <w:szCs w:val="28"/>
              </w:rPr>
            </w:pPr>
          </w:p>
        </w:tc>
        <w:tc>
          <w:tcPr>
            <w:tcW w:w="2019" w:type="dxa"/>
            <w:vAlign w:val="center"/>
          </w:tcPr>
          <w:p>
            <w:pPr>
              <w:ind w:firstLine="560"/>
              <w:jc w:val="center"/>
              <w:rPr>
                <w:rFonts w:ascii="仿宋_GB2312" w:cs="Times New Roman"/>
                <w:sz w:val="28"/>
                <w:szCs w:val="28"/>
              </w:rPr>
            </w:pPr>
          </w:p>
        </w:tc>
        <w:tc>
          <w:tcPr>
            <w:tcW w:w="2914" w:type="dxa"/>
            <w:vAlign w:val="center"/>
          </w:tcPr>
          <w:p>
            <w:pPr>
              <w:ind w:firstLine="560"/>
              <w:jc w:val="center"/>
              <w:rPr>
                <w:rFonts w:ascii="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Merge w:val="restart"/>
            <w:shd w:val="clear" w:color="auto" w:fill="F1F1F1" w:themeFill="background1" w:themeFillShade="F2"/>
            <w:vAlign w:val="center"/>
          </w:tcPr>
          <w:p>
            <w:pPr>
              <w:ind w:firstLine="0" w:firstLineChars="0"/>
              <w:rPr>
                <w:rFonts w:ascii="仿宋_GB2312" w:cs="Times New Roman"/>
                <w:b/>
                <w:bCs/>
                <w:sz w:val="28"/>
                <w:szCs w:val="28"/>
              </w:rPr>
            </w:pPr>
            <w:r>
              <w:rPr>
                <w:rFonts w:hint="eastAsia" w:ascii="仿宋_GB2312" w:cs="Times New Roman"/>
                <w:b/>
                <w:bCs/>
                <w:sz w:val="28"/>
                <w:szCs w:val="28"/>
              </w:rPr>
              <w:t>报价汇总</w:t>
            </w:r>
          </w:p>
        </w:tc>
        <w:tc>
          <w:tcPr>
            <w:tcW w:w="6952" w:type="dxa"/>
            <w:gridSpan w:val="3"/>
            <w:shd w:val="clear" w:color="auto" w:fill="F1F1F1" w:themeFill="background1" w:themeFillShade="F2"/>
            <w:vAlign w:val="center"/>
          </w:tcPr>
          <w:p>
            <w:pPr>
              <w:ind w:firstLine="560"/>
              <w:jc w:val="left"/>
              <w:rPr>
                <w:rFonts w:ascii="仿宋_GB2312" w:cs="Times New Roman"/>
                <w:sz w:val="28"/>
                <w:szCs w:val="28"/>
              </w:rPr>
            </w:pPr>
            <w:r>
              <w:rPr>
                <w:rFonts w:hint="eastAsia" w:ascii="仿宋_GB2312" w:cs="Times New Roman"/>
                <w:sz w:val="28"/>
                <w:szCs w:val="28"/>
              </w:rPr>
              <w:t>小写：</w:t>
            </w:r>
            <w:r>
              <w:rPr>
                <w:rFonts w:hint="eastAsia" w:ascii="仿宋_GB2312" w:cs="Times New Roman"/>
                <w:sz w:val="28"/>
                <w:szCs w:val="28"/>
                <w:u w:val="single"/>
              </w:rPr>
              <w:t xml:space="preserve">              </w:t>
            </w:r>
            <w:r>
              <w:rPr>
                <w:rFonts w:hint="eastAsia" w:ascii="仿宋_GB2312" w:cs="Times New Roman"/>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4" w:type="dxa"/>
            <w:vMerge w:val="continue"/>
            <w:shd w:val="clear" w:color="auto" w:fill="F1F1F1" w:themeFill="background1" w:themeFillShade="F2"/>
            <w:vAlign w:val="center"/>
          </w:tcPr>
          <w:p>
            <w:pPr>
              <w:ind w:firstLine="560"/>
              <w:jc w:val="center"/>
              <w:rPr>
                <w:rFonts w:ascii="仿宋_GB2312" w:cs="Times New Roman"/>
                <w:sz w:val="28"/>
                <w:szCs w:val="28"/>
              </w:rPr>
            </w:pPr>
          </w:p>
        </w:tc>
        <w:tc>
          <w:tcPr>
            <w:tcW w:w="6952" w:type="dxa"/>
            <w:gridSpan w:val="3"/>
            <w:shd w:val="clear" w:color="auto" w:fill="F1F1F1" w:themeFill="background1" w:themeFillShade="F2"/>
            <w:vAlign w:val="center"/>
          </w:tcPr>
          <w:p>
            <w:pPr>
              <w:ind w:firstLine="560"/>
              <w:jc w:val="left"/>
              <w:rPr>
                <w:rFonts w:ascii="仿宋_GB2312" w:cs="Times New Roman"/>
                <w:sz w:val="28"/>
                <w:szCs w:val="28"/>
              </w:rPr>
            </w:pPr>
            <w:r>
              <w:rPr>
                <w:rFonts w:hint="eastAsia" w:ascii="仿宋_GB2312" w:cs="Times New Roman"/>
                <w:sz w:val="28"/>
                <w:szCs w:val="28"/>
              </w:rPr>
              <w:t>大写：</w:t>
            </w:r>
            <w:r>
              <w:rPr>
                <w:rFonts w:hint="eastAsia" w:ascii="仿宋_GB2312" w:cs="Times New Roman"/>
                <w:sz w:val="28"/>
                <w:szCs w:val="28"/>
                <w:u w:val="single"/>
              </w:rPr>
              <w:t xml:space="preserve">              </w:t>
            </w:r>
            <w:r>
              <w:rPr>
                <w:rFonts w:hint="eastAsia" w:ascii="仿宋_GB2312" w:cs="Times New Roman"/>
                <w:sz w:val="28"/>
                <w:szCs w:val="28"/>
              </w:rPr>
              <w:t>元</w:t>
            </w:r>
          </w:p>
        </w:tc>
      </w:tr>
    </w:tbl>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r>
        <w:rPr>
          <w:rFonts w:hint="eastAsia" w:ascii="Times New Roman" w:hAnsi="Times New Roman" w:cs="Times New Roman"/>
        </w:rPr>
        <w:t>2.2.技术或服务方案</w:t>
      </w:r>
    </w:p>
    <w:p>
      <w:pPr>
        <w:pStyle w:val="20"/>
        <w:ind w:firstLine="0" w:firstLineChars="0"/>
        <w:rPr>
          <w:rFonts w:ascii="Times New Roman" w:hAnsi="Times New Roman" w:cs="Times New Roman"/>
        </w:rPr>
      </w:pPr>
      <w:r>
        <w:rPr>
          <w:rFonts w:hint="eastAsia" w:ascii="Times New Roman" w:hAnsi="Times New Roman" w:cs="Times New Roman"/>
        </w:rPr>
        <w:t>2.2.1.技术、服务要求响应表</w:t>
      </w:r>
    </w:p>
    <w:tbl>
      <w:tblPr>
        <w:tblStyle w:val="1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1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rPr>
                <w:rFonts w:ascii="仿宋_GB2312" w:cs="Times New Roman"/>
                <w:b/>
                <w:bCs/>
                <w:sz w:val="28"/>
                <w:szCs w:val="28"/>
              </w:rPr>
            </w:pPr>
            <w:r>
              <w:rPr>
                <w:rFonts w:hint="eastAsia" w:ascii="仿宋_GB2312" w:cs="Times New Roman"/>
                <w:b/>
                <w:bCs/>
                <w:sz w:val="28"/>
                <w:szCs w:val="28"/>
              </w:rPr>
              <w:t>序号</w:t>
            </w:r>
          </w:p>
        </w:tc>
        <w:tc>
          <w:tcPr>
            <w:tcW w:w="5812"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jc w:val="center"/>
              <w:rPr>
                <w:rFonts w:ascii="仿宋_GB2312" w:hAnsi="宋体" w:cs="Times New Roman"/>
                <w:b/>
                <w:color w:val="000000"/>
                <w:sz w:val="28"/>
                <w:szCs w:val="28"/>
              </w:rPr>
            </w:pPr>
            <w:r>
              <w:rPr>
                <w:rFonts w:hint="eastAsia" w:ascii="仿宋_GB2312" w:hAnsi="宋体" w:cs="Times New Roman"/>
                <w:b/>
                <w:color w:val="000000"/>
                <w:sz w:val="28"/>
                <w:szCs w:val="28"/>
              </w:rPr>
              <w:t>技术、服务要求</w:t>
            </w:r>
          </w:p>
        </w:tc>
        <w:tc>
          <w:tcPr>
            <w:tcW w:w="850"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是否响应</w:t>
            </w:r>
          </w:p>
        </w:tc>
        <w:tc>
          <w:tcPr>
            <w:tcW w:w="851"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1</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color w:val="000000"/>
                <w:sz w:val="28"/>
                <w:szCs w:val="28"/>
              </w:rPr>
            </w:pPr>
            <w:r>
              <w:rPr>
                <w:rFonts w:hint="eastAsia" w:ascii="仿宋_GB2312" w:hAnsi="宋体" w:cs="Times New Roman"/>
                <w:bCs/>
                <w:color w:val="000000"/>
                <w:sz w:val="28"/>
                <w:szCs w:val="28"/>
                <w:lang w:val="hr-HR"/>
              </w:rPr>
              <w:t>中标人按照采购人规定的工作范围、工作内容、时限、程序、技术规范和技术标准，保质保量完成《用户需求书》中的各项任务</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2</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采购人有权要求中标人以会议面谈、书面函件、电话等甲方指定的方式如实陈述及说明项目工作的进展情况，并有权要求中标人提供相应的说明函件及其阶段性的工作进展材料</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3</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中标人因履行约定任务，要求采购人提供必要的背景材料和协助时，采购人应当提供及给予合理协助</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4</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中标人在履行合同期间，不得同时为位于</w:t>
            </w:r>
            <w:r>
              <w:rPr>
                <w:rFonts w:hint="eastAsia" w:ascii="仿宋_GB2312" w:hAnsi="宋体" w:cs="Times New Roman"/>
                <w:bCs/>
                <w:color w:val="000000"/>
                <w:sz w:val="28"/>
                <w:szCs w:val="28"/>
                <w:lang w:val="en-US" w:eastAsia="zh-CN"/>
              </w:rPr>
              <w:t>河源高新区</w:t>
            </w:r>
            <w:r>
              <w:rPr>
                <w:rFonts w:hint="eastAsia" w:ascii="仿宋_GB2312" w:hAnsi="宋体" w:cs="Times New Roman"/>
                <w:bCs/>
                <w:color w:val="000000"/>
                <w:sz w:val="28"/>
                <w:szCs w:val="28"/>
                <w:lang w:val="hr-HR"/>
              </w:rPr>
              <w:t>的排污单位提供</w:t>
            </w:r>
            <w:r>
              <w:rPr>
                <w:rFonts w:hint="eastAsia" w:ascii="仿宋_GB2312" w:hAnsi="宋体" w:cs="Times New Roman"/>
                <w:bCs/>
                <w:color w:val="000000"/>
                <w:sz w:val="28"/>
                <w:szCs w:val="28"/>
                <w:lang w:val="en-US" w:eastAsia="zh-CN"/>
              </w:rPr>
              <w:t>竣工环保验收、排污许可证</w:t>
            </w:r>
            <w:r>
              <w:rPr>
                <w:rFonts w:hint="eastAsia" w:ascii="仿宋_GB2312" w:hAnsi="宋体" w:cs="Times New Roman"/>
                <w:bCs/>
                <w:color w:val="000000"/>
                <w:sz w:val="28"/>
                <w:szCs w:val="28"/>
                <w:lang w:val="hr-HR"/>
              </w:rPr>
              <w:t>等有关技术服务</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bl>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r>
        <w:rPr>
          <w:rFonts w:hint="eastAsia" w:ascii="Times New Roman" w:hAnsi="Times New Roman" w:cs="Times New Roman"/>
        </w:rPr>
        <w:t>2.2.2.技术、服务要求响应证明文件</w:t>
      </w:r>
      <w:r>
        <w:rPr>
          <w:rFonts w:hint="eastAsia" w:ascii="Times New Roman" w:hAnsi="Times New Roman" w:cs="Times New Roman"/>
        </w:rPr>
        <w:tab/>
      </w:r>
    </w:p>
    <w:p>
      <w:pPr>
        <w:pStyle w:val="20"/>
        <w:ind w:firstLine="0" w:firstLineChars="0"/>
        <w:rPr>
          <w:rFonts w:ascii="Times New Roman" w:hAnsi="Times New Roman" w:cs="Times New Roman"/>
        </w:rPr>
      </w:pPr>
      <w:r>
        <w:rPr>
          <w:rFonts w:hint="eastAsia" w:ascii="Times New Roman" w:hAnsi="Times New Roman" w:cs="Times New Roman"/>
        </w:rPr>
        <w:t>（1） 对本项目背景和相关要求理解程度</w:t>
      </w:r>
    </w:p>
    <w:p>
      <w:pPr>
        <w:pStyle w:val="20"/>
        <w:ind w:firstLine="0" w:firstLineChars="0"/>
        <w:rPr>
          <w:rFonts w:ascii="Times New Roman" w:hAnsi="Times New Roman" w:cs="Times New Roman"/>
        </w:rPr>
      </w:pPr>
      <w:r>
        <w:rPr>
          <w:rFonts w:hint="eastAsia" w:ascii="Times New Roman" w:hAnsi="Times New Roman" w:cs="Times New Roman"/>
        </w:rPr>
        <w:t>（2） 项目工作重点、难点分析及解决对策方案</w:t>
      </w:r>
    </w:p>
    <w:p>
      <w:pPr>
        <w:pStyle w:val="20"/>
        <w:ind w:firstLine="0" w:firstLineChars="0"/>
        <w:rPr>
          <w:rFonts w:ascii="Times New Roman" w:hAnsi="Times New Roman" w:cs="Times New Roman"/>
        </w:rPr>
      </w:pPr>
      <w:r>
        <w:rPr>
          <w:rFonts w:hint="eastAsia" w:ascii="Times New Roman" w:hAnsi="Times New Roman" w:cs="Times New Roman"/>
        </w:rPr>
        <w:t>（3） 实施内容</w:t>
      </w:r>
    </w:p>
    <w:p>
      <w:pPr>
        <w:pStyle w:val="20"/>
        <w:ind w:firstLine="0" w:firstLineChars="0"/>
        <w:rPr>
          <w:rFonts w:ascii="Times New Roman" w:hAnsi="Times New Roman" w:cs="Times New Roman"/>
        </w:rPr>
      </w:pPr>
      <w:r>
        <w:rPr>
          <w:rFonts w:hint="eastAsia" w:ascii="Times New Roman" w:hAnsi="Times New Roman" w:cs="Times New Roman"/>
        </w:rPr>
        <w:t>（4） 工作进度及计划</w:t>
      </w:r>
    </w:p>
    <w:p>
      <w:pPr>
        <w:pStyle w:val="20"/>
        <w:ind w:firstLine="0" w:firstLineChars="0"/>
        <w:rPr>
          <w:rFonts w:ascii="Times New Roman" w:hAnsi="Times New Roman" w:cs="Times New Roman"/>
        </w:rPr>
      </w:pPr>
      <w:r>
        <w:rPr>
          <w:rFonts w:hint="eastAsia" w:ascii="Times New Roman" w:hAnsi="Times New Roman" w:cs="Times New Roman"/>
        </w:rPr>
        <w:t>（5） 成果质量保证措施</w:t>
      </w: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r>
        <w:rPr>
          <w:rFonts w:hint="eastAsia" w:ascii="Times New Roman" w:hAnsi="Times New Roman" w:cs="Times New Roman"/>
        </w:rPr>
        <w:t>2.2.3.其他技术、服务要求评审须提供的证明文件</w:t>
      </w:r>
    </w:p>
    <w:p>
      <w:pPr>
        <w:pStyle w:val="20"/>
        <w:ind w:firstLine="0" w:firstLineChars="0"/>
        <w:rPr>
          <w:rFonts w:ascii="Times New Roman" w:hAnsi="Times New Roman" w:cs="Times New Roman"/>
        </w:rPr>
      </w:pPr>
      <w:r>
        <w:rPr>
          <w:rFonts w:hint="eastAsia" w:ascii="Times New Roman" w:hAnsi="Times New Roman" w:cs="Times New Roman"/>
        </w:rPr>
        <w:t>关于符合本项目的特定资格要求的承诺</w:t>
      </w:r>
    </w:p>
    <w:p>
      <w:pPr>
        <w:ind w:firstLine="562"/>
        <w:rPr>
          <w:rFonts w:ascii="仿宋_GB2312"/>
          <w:b/>
          <w:sz w:val="28"/>
          <w:szCs w:val="28"/>
        </w:rPr>
      </w:pPr>
      <w:r>
        <w:rPr>
          <w:rFonts w:hint="eastAsia" w:ascii="仿宋_GB2312"/>
          <w:b/>
          <w:sz w:val="28"/>
          <w:szCs w:val="28"/>
        </w:rPr>
        <w:t xml:space="preserve">致  </w:t>
      </w:r>
      <w:r>
        <w:rPr>
          <w:rFonts w:hint="eastAsia" w:ascii="仿宋_GB2312"/>
          <w:b/>
          <w:sz w:val="28"/>
          <w:szCs w:val="28"/>
          <w:u w:val="single"/>
        </w:rPr>
        <w:t xml:space="preserve">广东环境保护工程职业学院 </w:t>
      </w:r>
      <w:r>
        <w:rPr>
          <w:rFonts w:hint="eastAsia" w:ascii="仿宋_GB2312"/>
          <w:b/>
          <w:sz w:val="28"/>
          <w:szCs w:val="28"/>
        </w:rPr>
        <w:t>：</w:t>
      </w:r>
    </w:p>
    <w:p>
      <w:pPr>
        <w:ind w:firstLine="560"/>
        <w:rPr>
          <w:rFonts w:ascii="仿宋_GB2312"/>
          <w:sz w:val="28"/>
          <w:szCs w:val="28"/>
        </w:rPr>
      </w:pPr>
      <w:r>
        <w:rPr>
          <w:rFonts w:hint="eastAsia" w:ascii="仿宋_GB2312"/>
          <w:sz w:val="28"/>
          <w:szCs w:val="28"/>
        </w:rPr>
        <w:t>我方已认真阅读了全部采购文件及其相关文件，完全清楚理解其内容及规约，我方特此承诺，我方承诺符合以下条件：</w:t>
      </w:r>
    </w:p>
    <w:p>
      <w:pPr>
        <w:ind w:firstLine="560"/>
        <w:rPr>
          <w:rFonts w:ascii="仿宋_GB2312"/>
          <w:sz w:val="28"/>
          <w:szCs w:val="28"/>
          <w:u w:val="single"/>
        </w:rPr>
      </w:pPr>
      <w:r>
        <w:rPr>
          <w:rFonts w:hint="eastAsia" w:ascii="仿宋_GB2312"/>
          <w:sz w:val="28"/>
          <w:szCs w:val="28"/>
          <w:u w:val="single"/>
        </w:rPr>
        <w:t>（1）我方为非联合体参与。</w:t>
      </w:r>
    </w:p>
    <w:p>
      <w:pPr>
        <w:ind w:firstLine="560"/>
        <w:rPr>
          <w:rFonts w:ascii="仿宋_GB2312"/>
          <w:sz w:val="28"/>
          <w:szCs w:val="28"/>
          <w:u w:val="single"/>
        </w:rPr>
      </w:pPr>
      <w:r>
        <w:rPr>
          <w:rFonts w:hint="eastAsia" w:ascii="仿宋_GB2312"/>
          <w:sz w:val="28"/>
          <w:szCs w:val="28"/>
          <w:u w:val="single"/>
        </w:rPr>
        <w:t>（2）我方与其他不同供应商不存在单位负责人为同一人或者存在直接控股、管理关系。我方没有为本项目提供整体设计、规范编制或者项目管理、监理、检测等服务。</w:t>
      </w:r>
    </w:p>
    <w:p>
      <w:pPr>
        <w:ind w:firstLine="560"/>
        <w:rPr>
          <w:rFonts w:ascii="仿宋_GB2312"/>
          <w:sz w:val="28"/>
          <w:szCs w:val="28"/>
          <w:u w:val="single"/>
        </w:rPr>
      </w:pPr>
      <w:r>
        <w:rPr>
          <w:rFonts w:hint="eastAsia" w:ascii="仿宋_GB2312"/>
          <w:sz w:val="28"/>
          <w:szCs w:val="28"/>
          <w:u w:val="single"/>
        </w:rPr>
        <w:t>（3）如我方中标，承诺在履行合同期间，不得同时为</w:t>
      </w:r>
      <w:r>
        <w:rPr>
          <w:rFonts w:hint="eastAsia" w:ascii="仿宋_GB2312"/>
          <w:sz w:val="28"/>
          <w:szCs w:val="28"/>
          <w:u w:val="single"/>
          <w:lang w:val="en-US" w:eastAsia="zh-CN"/>
        </w:rPr>
        <w:t>位于河源高新区</w:t>
      </w:r>
      <w:r>
        <w:rPr>
          <w:rFonts w:hint="eastAsia" w:ascii="仿宋_GB2312"/>
          <w:sz w:val="28"/>
          <w:szCs w:val="28"/>
          <w:u w:val="single"/>
        </w:rPr>
        <w:t>的排污单位提供</w:t>
      </w:r>
      <w:r>
        <w:rPr>
          <w:rFonts w:hint="eastAsia" w:ascii="仿宋_GB2312"/>
          <w:sz w:val="28"/>
          <w:szCs w:val="28"/>
          <w:u w:val="single"/>
          <w:lang w:val="en-US" w:eastAsia="zh-CN"/>
        </w:rPr>
        <w:t>竣工环保验收、排污许可证</w:t>
      </w:r>
      <w:r>
        <w:rPr>
          <w:rFonts w:hint="eastAsia" w:ascii="仿宋_GB2312"/>
          <w:sz w:val="28"/>
          <w:szCs w:val="28"/>
          <w:u w:val="single"/>
        </w:rPr>
        <w:t>等有关技术服务。</w:t>
      </w:r>
    </w:p>
    <w:p>
      <w:pPr>
        <w:ind w:firstLine="560"/>
        <w:rPr>
          <w:rFonts w:ascii="仿宋_GB2312"/>
          <w:sz w:val="28"/>
          <w:szCs w:val="28"/>
        </w:rPr>
      </w:pPr>
      <w:r>
        <w:rPr>
          <w:rFonts w:hint="eastAsia" w:ascii="仿宋_GB2312"/>
          <w:sz w:val="28"/>
          <w:szCs w:val="28"/>
        </w:rPr>
        <w:t>如有任何虚假和不实，我方自愿放弃响应或报价资格并承担一切相关责任。</w:t>
      </w:r>
    </w:p>
    <w:p>
      <w:pPr>
        <w:ind w:firstLine="560"/>
        <w:rPr>
          <w:rFonts w:ascii="仿宋_GB2312"/>
          <w:sz w:val="28"/>
          <w:szCs w:val="28"/>
          <w:lang w:val="zh-CN"/>
        </w:rPr>
      </w:pPr>
      <w:r>
        <w:rPr>
          <w:rFonts w:hint="eastAsia" w:ascii="仿宋_GB2312"/>
          <w:sz w:val="28"/>
          <w:szCs w:val="28"/>
        </w:rPr>
        <w:t>特此承诺。</w:t>
      </w:r>
    </w:p>
    <w:p>
      <w:pPr>
        <w:ind w:firstLine="560"/>
        <w:rPr>
          <w:rFonts w:ascii="仿宋_GB2312"/>
          <w:sz w:val="28"/>
          <w:szCs w:val="28"/>
        </w:rPr>
      </w:pPr>
    </w:p>
    <w:p>
      <w:pPr>
        <w:ind w:firstLine="560"/>
        <w:rPr>
          <w:rFonts w:ascii="仿宋_GB2312"/>
          <w:sz w:val="28"/>
          <w:szCs w:val="28"/>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r>
        <w:rPr>
          <w:rFonts w:hint="eastAsia" w:ascii="Times New Roman" w:hAnsi="Times New Roman" w:cs="Times New Roman"/>
        </w:rPr>
        <w:t>2.3.商务响应方案</w:t>
      </w:r>
    </w:p>
    <w:p>
      <w:pPr>
        <w:pStyle w:val="20"/>
        <w:ind w:firstLine="0" w:firstLineChars="0"/>
        <w:rPr>
          <w:rFonts w:ascii="Times New Roman" w:hAnsi="Times New Roman" w:cs="Times New Roman"/>
        </w:rPr>
      </w:pPr>
      <w:r>
        <w:rPr>
          <w:rFonts w:hint="eastAsia" w:ascii="Times New Roman" w:hAnsi="Times New Roman" w:cs="Times New Roman"/>
        </w:rPr>
        <w:t>2.3.1.售后服务方案</w:t>
      </w:r>
    </w:p>
    <w:p>
      <w:pPr>
        <w:pStyle w:val="20"/>
        <w:ind w:firstLine="0" w:firstLineChars="0"/>
        <w:rPr>
          <w:rFonts w:ascii="Times New Roman" w:hAnsi="Times New Roman" w:cs="Times New Roman"/>
        </w:rPr>
      </w:pPr>
      <w:r>
        <w:rPr>
          <w:rFonts w:hint="eastAsia" w:ascii="Times New Roman" w:hAnsi="Times New Roman" w:cs="Times New Roman"/>
        </w:rPr>
        <w:t>2.3.2.同类业绩</w:t>
      </w:r>
    </w:p>
    <w:p>
      <w:pPr>
        <w:pStyle w:val="20"/>
        <w:ind w:firstLine="0" w:firstLineChars="0"/>
        <w:rPr>
          <w:rFonts w:ascii="Times New Roman" w:hAnsi="Times New Roman" w:cs="Times New Roman"/>
        </w:rPr>
      </w:pPr>
      <w:r>
        <w:rPr>
          <w:rFonts w:hint="eastAsia" w:ascii="Times New Roman" w:hAnsi="Times New Roman" w:cs="Times New Roman"/>
        </w:rPr>
        <w:t>（1）业绩一览表</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78"/>
        <w:gridCol w:w="2570"/>
        <w:gridCol w:w="1679"/>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981" w:type="dxa"/>
            <w:shd w:val="clear" w:color="auto" w:fill="F3F3F3"/>
            <w:vAlign w:val="center"/>
          </w:tcPr>
          <w:p>
            <w:pPr>
              <w:ind w:firstLine="0" w:firstLineChars="0"/>
              <w:rPr>
                <w:rFonts w:ascii="仿宋_GB2312" w:cs="Times New Roman"/>
                <w:b/>
                <w:bCs/>
                <w:sz w:val="28"/>
                <w:szCs w:val="28"/>
              </w:rPr>
            </w:pPr>
            <w:r>
              <w:rPr>
                <w:rFonts w:hint="eastAsia" w:ascii="仿宋_GB2312" w:cs="Times New Roman"/>
                <w:b/>
                <w:bCs/>
                <w:sz w:val="28"/>
                <w:szCs w:val="28"/>
              </w:rPr>
              <w:t>序号</w:t>
            </w:r>
          </w:p>
        </w:tc>
        <w:tc>
          <w:tcPr>
            <w:tcW w:w="1078" w:type="dxa"/>
            <w:shd w:val="clear" w:color="auto" w:fill="F3F3F3"/>
            <w:vAlign w:val="center"/>
          </w:tcPr>
          <w:p>
            <w:pPr>
              <w:ind w:firstLine="0" w:firstLineChars="0"/>
              <w:rPr>
                <w:rFonts w:ascii="仿宋_GB2312" w:cs="Times New Roman"/>
                <w:b/>
                <w:bCs/>
                <w:sz w:val="28"/>
                <w:szCs w:val="28"/>
              </w:rPr>
            </w:pPr>
            <w:r>
              <w:rPr>
                <w:rFonts w:hint="eastAsia" w:ascii="仿宋_GB2312" w:cs="Times New Roman"/>
                <w:b/>
                <w:bCs/>
                <w:sz w:val="28"/>
                <w:szCs w:val="28"/>
              </w:rPr>
              <w:t>名称</w:t>
            </w:r>
          </w:p>
        </w:tc>
        <w:tc>
          <w:tcPr>
            <w:tcW w:w="2570" w:type="dxa"/>
            <w:shd w:val="clear" w:color="auto" w:fill="F3F3F3"/>
            <w:vAlign w:val="center"/>
          </w:tcPr>
          <w:p>
            <w:pPr>
              <w:ind w:firstLine="0" w:firstLineChars="0"/>
              <w:rPr>
                <w:rFonts w:ascii="仿宋_GB2312" w:cs="Times New Roman"/>
                <w:b/>
                <w:bCs/>
                <w:sz w:val="28"/>
                <w:szCs w:val="28"/>
              </w:rPr>
            </w:pPr>
            <w:r>
              <w:rPr>
                <w:rFonts w:hint="eastAsia" w:ascii="仿宋_GB2312" w:cs="Times New Roman"/>
                <w:b/>
                <w:bCs/>
                <w:sz w:val="28"/>
                <w:szCs w:val="28"/>
              </w:rPr>
              <w:t>主要工作内容</w:t>
            </w:r>
          </w:p>
        </w:tc>
        <w:tc>
          <w:tcPr>
            <w:tcW w:w="1679" w:type="dxa"/>
            <w:shd w:val="clear" w:color="auto" w:fill="F3F3F3"/>
            <w:vAlign w:val="center"/>
          </w:tcPr>
          <w:p>
            <w:pPr>
              <w:ind w:firstLine="0" w:firstLineChars="0"/>
              <w:rPr>
                <w:rFonts w:ascii="仿宋_GB2312" w:cs="Times New Roman"/>
                <w:b/>
                <w:bCs/>
                <w:sz w:val="28"/>
                <w:szCs w:val="28"/>
              </w:rPr>
            </w:pPr>
            <w:r>
              <w:rPr>
                <w:rFonts w:hint="eastAsia" w:ascii="仿宋_GB2312" w:cs="Times New Roman"/>
                <w:b/>
                <w:bCs/>
                <w:sz w:val="28"/>
                <w:szCs w:val="28"/>
              </w:rPr>
              <w:t>签订时间</w:t>
            </w:r>
          </w:p>
        </w:tc>
        <w:tc>
          <w:tcPr>
            <w:tcW w:w="1988" w:type="dxa"/>
            <w:shd w:val="clear" w:color="auto" w:fill="F3F3F3"/>
            <w:vAlign w:val="center"/>
          </w:tcPr>
          <w:p>
            <w:pPr>
              <w:ind w:firstLine="0" w:firstLineChars="0"/>
              <w:rPr>
                <w:rFonts w:ascii="仿宋_GB2312" w:cs="Times New Roman"/>
                <w:b/>
                <w:bCs/>
                <w:sz w:val="28"/>
                <w:szCs w:val="28"/>
              </w:rPr>
            </w:pPr>
            <w:r>
              <w:rPr>
                <w:rFonts w:hint="eastAsia" w:ascii="仿宋_GB2312" w:cs="Times New Roman"/>
                <w:b/>
                <w:bCs/>
                <w:sz w:val="28"/>
                <w:szCs w:val="28"/>
              </w:rPr>
              <w:t>客户单位名称、联系人及电话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pPr>
              <w:ind w:firstLine="0" w:firstLineChars="0"/>
              <w:rPr>
                <w:rFonts w:ascii="仿宋_GB2312" w:cs="Times New Roman"/>
                <w:sz w:val="28"/>
                <w:szCs w:val="28"/>
              </w:rPr>
            </w:pPr>
            <w:r>
              <w:rPr>
                <w:rFonts w:hint="eastAsia" w:ascii="仿宋_GB2312" w:cs="Times New Roman"/>
                <w:sz w:val="28"/>
                <w:szCs w:val="28"/>
              </w:rPr>
              <w:t>1</w:t>
            </w:r>
          </w:p>
        </w:tc>
        <w:tc>
          <w:tcPr>
            <w:tcW w:w="1078" w:type="dxa"/>
            <w:vAlign w:val="center"/>
          </w:tcPr>
          <w:p>
            <w:pPr>
              <w:ind w:firstLine="0" w:firstLineChars="0"/>
              <w:rPr>
                <w:rFonts w:ascii="仿宋_GB2312" w:cs="Times New Roman"/>
                <w:sz w:val="28"/>
                <w:szCs w:val="28"/>
              </w:rPr>
            </w:pPr>
          </w:p>
        </w:tc>
        <w:tc>
          <w:tcPr>
            <w:tcW w:w="2570" w:type="dxa"/>
            <w:vAlign w:val="center"/>
          </w:tcPr>
          <w:p>
            <w:pPr>
              <w:ind w:firstLine="0" w:firstLineChars="0"/>
              <w:rPr>
                <w:rFonts w:ascii="仿宋_GB2312" w:cs="Times New Roman"/>
                <w:sz w:val="28"/>
                <w:szCs w:val="28"/>
              </w:rPr>
            </w:pPr>
          </w:p>
        </w:tc>
        <w:tc>
          <w:tcPr>
            <w:tcW w:w="1679" w:type="dxa"/>
            <w:vAlign w:val="center"/>
          </w:tcPr>
          <w:p>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pPr>
              <w:ind w:firstLine="0" w:firstLineChars="0"/>
              <w:rPr>
                <w:rFonts w:ascii="仿宋_GB2312" w:cs="Times New Roman"/>
                <w:sz w:val="28"/>
                <w:szCs w:val="28"/>
              </w:rPr>
            </w:pPr>
            <w:r>
              <w:rPr>
                <w:rFonts w:hint="eastAsia" w:ascii="仿宋_GB2312" w:cs="Times New Roman"/>
                <w:sz w:val="28"/>
                <w:szCs w:val="28"/>
              </w:rPr>
              <w:t>XX单位</w:t>
            </w:r>
          </w:p>
          <w:p>
            <w:pPr>
              <w:ind w:firstLine="0" w:firstLineChars="0"/>
              <w:rPr>
                <w:rFonts w:ascii="仿宋_GB2312" w:cs="Times New Roman"/>
                <w:sz w:val="28"/>
                <w:szCs w:val="28"/>
              </w:rPr>
            </w:pPr>
            <w:r>
              <w:rPr>
                <w:rFonts w:hint="eastAsia" w:ascii="仿宋_GB2312" w:cs="Times New Roman"/>
                <w:sz w:val="28"/>
                <w:szCs w:val="28"/>
              </w:rPr>
              <w:t>XX联系人</w:t>
            </w:r>
          </w:p>
          <w:p>
            <w:pPr>
              <w:pStyle w:val="5"/>
              <w:spacing w:line="240" w:lineRule="auto"/>
              <w:ind w:firstLine="0" w:firstLineChars="0"/>
              <w:rPr>
                <w:rFonts w:ascii="仿宋_GB2312" w:hAnsi="Times New Roman" w:eastAsia="仿宋_GB2312"/>
                <w:sz w:val="28"/>
                <w:szCs w:val="28"/>
                <w:lang w:val="en-US" w:eastAsia="zh-CN"/>
              </w:rPr>
            </w:pPr>
            <w:r>
              <w:rPr>
                <w:rFonts w:hint="eastAsia" w:ascii="仿宋_GB2312" w:hAnsi="Times New Roman" w:eastAsia="仿宋_GB2312"/>
                <w:sz w:val="28"/>
                <w:szCs w:val="28"/>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pPr>
              <w:ind w:firstLine="0" w:firstLineChars="0"/>
              <w:rPr>
                <w:rFonts w:ascii="仿宋_GB2312" w:cs="Times New Roman"/>
                <w:sz w:val="28"/>
                <w:szCs w:val="28"/>
              </w:rPr>
            </w:pPr>
            <w:r>
              <w:rPr>
                <w:rFonts w:hint="eastAsia" w:ascii="仿宋_GB2312" w:cs="Times New Roman"/>
                <w:sz w:val="28"/>
                <w:szCs w:val="28"/>
              </w:rPr>
              <w:t>2</w:t>
            </w:r>
          </w:p>
        </w:tc>
        <w:tc>
          <w:tcPr>
            <w:tcW w:w="1078" w:type="dxa"/>
            <w:vAlign w:val="center"/>
          </w:tcPr>
          <w:p>
            <w:pPr>
              <w:ind w:firstLine="0" w:firstLineChars="0"/>
              <w:rPr>
                <w:rFonts w:ascii="仿宋_GB2312" w:cs="Times New Roman"/>
                <w:sz w:val="28"/>
                <w:szCs w:val="28"/>
              </w:rPr>
            </w:pPr>
          </w:p>
        </w:tc>
        <w:tc>
          <w:tcPr>
            <w:tcW w:w="2570" w:type="dxa"/>
            <w:vAlign w:val="center"/>
          </w:tcPr>
          <w:p>
            <w:pPr>
              <w:ind w:firstLine="0" w:firstLineChars="0"/>
              <w:rPr>
                <w:rFonts w:ascii="仿宋_GB2312" w:cs="Times New Roman"/>
                <w:sz w:val="28"/>
                <w:szCs w:val="28"/>
              </w:rPr>
            </w:pPr>
          </w:p>
        </w:tc>
        <w:tc>
          <w:tcPr>
            <w:tcW w:w="1679" w:type="dxa"/>
            <w:vAlign w:val="center"/>
          </w:tcPr>
          <w:p>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pPr>
              <w:ind w:firstLine="0" w:firstLineChars="0"/>
              <w:rPr>
                <w:rFonts w:ascii="仿宋_GB2312" w:cs="Times New Roman"/>
                <w:sz w:val="28"/>
                <w:szCs w:val="28"/>
              </w:rPr>
            </w:pPr>
            <w:r>
              <w:rPr>
                <w:rFonts w:hint="eastAsia" w:ascii="仿宋_GB2312" w:cs="Times New Roman"/>
                <w:sz w:val="28"/>
                <w:szCs w:val="28"/>
              </w:rPr>
              <w:t>XX单位</w:t>
            </w:r>
          </w:p>
          <w:p>
            <w:pPr>
              <w:ind w:firstLine="0" w:firstLineChars="0"/>
              <w:rPr>
                <w:rFonts w:ascii="仿宋_GB2312" w:cs="Times New Roman"/>
                <w:sz w:val="28"/>
                <w:szCs w:val="28"/>
              </w:rPr>
            </w:pPr>
            <w:r>
              <w:rPr>
                <w:rFonts w:hint="eastAsia" w:ascii="仿宋_GB2312" w:cs="Times New Roman"/>
                <w:sz w:val="28"/>
                <w:szCs w:val="28"/>
              </w:rPr>
              <w:t>XX联系人</w:t>
            </w:r>
          </w:p>
          <w:p>
            <w:pPr>
              <w:ind w:firstLine="0" w:firstLineChars="0"/>
              <w:rPr>
                <w:rFonts w:ascii="仿宋_GB2312" w:cs="Times New Roman"/>
                <w:sz w:val="28"/>
                <w:szCs w:val="28"/>
              </w:rPr>
            </w:pPr>
            <w:r>
              <w:rPr>
                <w:rFonts w:hint="eastAsia" w:ascii="仿宋_GB2312" w:cs="Times New Roman"/>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pPr>
              <w:ind w:firstLine="0" w:firstLineChars="0"/>
              <w:rPr>
                <w:rFonts w:ascii="仿宋_GB2312" w:cs="Times New Roman"/>
                <w:sz w:val="28"/>
                <w:szCs w:val="28"/>
              </w:rPr>
            </w:pPr>
            <w:r>
              <w:rPr>
                <w:rFonts w:hint="eastAsia" w:ascii="仿宋_GB2312" w:cs="Times New Roman"/>
                <w:sz w:val="28"/>
                <w:szCs w:val="28"/>
              </w:rPr>
              <w:t>3</w:t>
            </w:r>
          </w:p>
        </w:tc>
        <w:tc>
          <w:tcPr>
            <w:tcW w:w="1078" w:type="dxa"/>
            <w:vAlign w:val="center"/>
          </w:tcPr>
          <w:p>
            <w:pPr>
              <w:ind w:firstLine="0" w:firstLineChars="0"/>
              <w:rPr>
                <w:rFonts w:ascii="仿宋_GB2312" w:cs="Times New Roman"/>
                <w:sz w:val="28"/>
                <w:szCs w:val="28"/>
              </w:rPr>
            </w:pPr>
          </w:p>
        </w:tc>
        <w:tc>
          <w:tcPr>
            <w:tcW w:w="2570" w:type="dxa"/>
            <w:vAlign w:val="center"/>
          </w:tcPr>
          <w:p>
            <w:pPr>
              <w:ind w:firstLine="0" w:firstLineChars="0"/>
              <w:rPr>
                <w:rFonts w:ascii="仿宋_GB2312" w:cs="Times New Roman"/>
                <w:sz w:val="28"/>
                <w:szCs w:val="28"/>
              </w:rPr>
            </w:pPr>
          </w:p>
        </w:tc>
        <w:tc>
          <w:tcPr>
            <w:tcW w:w="1679" w:type="dxa"/>
            <w:vAlign w:val="center"/>
          </w:tcPr>
          <w:p>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pPr>
              <w:ind w:firstLine="0" w:firstLineChars="0"/>
              <w:rPr>
                <w:rFonts w:ascii="仿宋_GB2312" w:cs="Times New Roman"/>
                <w:sz w:val="28"/>
                <w:szCs w:val="28"/>
              </w:rPr>
            </w:pPr>
            <w:r>
              <w:rPr>
                <w:rFonts w:hint="eastAsia" w:ascii="仿宋_GB2312" w:cs="Times New Roman"/>
                <w:sz w:val="28"/>
                <w:szCs w:val="28"/>
              </w:rPr>
              <w:t>XX单位</w:t>
            </w:r>
          </w:p>
          <w:p>
            <w:pPr>
              <w:ind w:firstLine="0" w:firstLineChars="0"/>
              <w:rPr>
                <w:rFonts w:ascii="仿宋_GB2312" w:cs="Times New Roman"/>
                <w:sz w:val="28"/>
                <w:szCs w:val="28"/>
              </w:rPr>
            </w:pPr>
            <w:r>
              <w:rPr>
                <w:rFonts w:hint="eastAsia" w:ascii="仿宋_GB2312" w:cs="Times New Roman"/>
                <w:sz w:val="28"/>
                <w:szCs w:val="28"/>
              </w:rPr>
              <w:t>XX联系人</w:t>
            </w:r>
          </w:p>
          <w:p>
            <w:pPr>
              <w:ind w:firstLine="0" w:firstLineChars="0"/>
              <w:rPr>
                <w:rFonts w:ascii="仿宋_GB2312" w:cs="Times New Roman"/>
                <w:sz w:val="28"/>
                <w:szCs w:val="28"/>
              </w:rPr>
            </w:pPr>
            <w:r>
              <w:rPr>
                <w:rFonts w:hint="eastAsia" w:ascii="仿宋_GB2312" w:cs="Times New Roman"/>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pPr>
              <w:ind w:firstLine="0" w:firstLineChars="0"/>
              <w:rPr>
                <w:rFonts w:ascii="仿宋_GB2312" w:cs="Times New Roman"/>
                <w:sz w:val="28"/>
                <w:szCs w:val="28"/>
              </w:rPr>
            </w:pPr>
            <w:r>
              <w:rPr>
                <w:rFonts w:hint="eastAsia" w:ascii="仿宋_GB2312" w:cs="Times New Roman"/>
                <w:sz w:val="28"/>
                <w:szCs w:val="28"/>
              </w:rPr>
              <w:t>4</w:t>
            </w:r>
          </w:p>
        </w:tc>
        <w:tc>
          <w:tcPr>
            <w:tcW w:w="1078" w:type="dxa"/>
            <w:vAlign w:val="center"/>
          </w:tcPr>
          <w:p>
            <w:pPr>
              <w:pStyle w:val="28"/>
              <w:rPr>
                <w:rFonts w:ascii="仿宋_GB2312" w:eastAsia="仿宋_GB2312"/>
                <w:bCs w:val="0"/>
                <w:spacing w:val="0"/>
                <w:kern w:val="2"/>
                <w:sz w:val="28"/>
                <w:szCs w:val="28"/>
              </w:rPr>
            </w:pPr>
          </w:p>
        </w:tc>
        <w:tc>
          <w:tcPr>
            <w:tcW w:w="2570" w:type="dxa"/>
            <w:vAlign w:val="center"/>
          </w:tcPr>
          <w:p>
            <w:pPr>
              <w:ind w:firstLine="0" w:firstLineChars="0"/>
              <w:rPr>
                <w:rFonts w:ascii="仿宋_GB2312" w:cs="Times New Roman"/>
                <w:sz w:val="28"/>
                <w:szCs w:val="28"/>
              </w:rPr>
            </w:pPr>
          </w:p>
        </w:tc>
        <w:tc>
          <w:tcPr>
            <w:tcW w:w="1679" w:type="dxa"/>
            <w:vAlign w:val="center"/>
          </w:tcPr>
          <w:p>
            <w:pPr>
              <w:ind w:firstLine="0" w:firstLineChars="0"/>
              <w:rPr>
                <w:rFonts w:ascii="仿宋_GB2312" w:cs="Times New Roman"/>
                <w:sz w:val="28"/>
                <w:szCs w:val="28"/>
              </w:rPr>
            </w:pPr>
            <w:r>
              <w:rPr>
                <w:rFonts w:hint="eastAsia" w:ascii="仿宋_GB2312" w:cs="Times New Roman"/>
                <w:sz w:val="28"/>
                <w:szCs w:val="28"/>
              </w:rPr>
              <w:t>20XX年X月</w:t>
            </w:r>
          </w:p>
        </w:tc>
        <w:tc>
          <w:tcPr>
            <w:tcW w:w="1988" w:type="dxa"/>
            <w:vAlign w:val="center"/>
          </w:tcPr>
          <w:p>
            <w:pPr>
              <w:ind w:firstLine="0" w:firstLineChars="0"/>
              <w:rPr>
                <w:rFonts w:ascii="仿宋_GB2312" w:cs="Times New Roman"/>
                <w:sz w:val="28"/>
                <w:szCs w:val="28"/>
              </w:rPr>
            </w:pPr>
            <w:r>
              <w:rPr>
                <w:rFonts w:hint="eastAsia" w:ascii="仿宋_GB2312" w:cs="Times New Roman"/>
                <w:sz w:val="28"/>
                <w:szCs w:val="28"/>
              </w:rPr>
              <w:t>XX单位</w:t>
            </w:r>
          </w:p>
          <w:p>
            <w:pPr>
              <w:ind w:firstLine="0" w:firstLineChars="0"/>
              <w:rPr>
                <w:rFonts w:ascii="仿宋_GB2312" w:cs="Times New Roman"/>
                <w:sz w:val="28"/>
                <w:szCs w:val="28"/>
              </w:rPr>
            </w:pPr>
            <w:r>
              <w:rPr>
                <w:rFonts w:hint="eastAsia" w:ascii="仿宋_GB2312" w:cs="Times New Roman"/>
                <w:sz w:val="28"/>
                <w:szCs w:val="28"/>
              </w:rPr>
              <w:t>XX联系人</w:t>
            </w:r>
          </w:p>
          <w:p>
            <w:pPr>
              <w:ind w:firstLine="0" w:firstLineChars="0"/>
              <w:rPr>
                <w:rFonts w:ascii="仿宋_GB2312" w:cs="Times New Roman"/>
                <w:sz w:val="28"/>
                <w:szCs w:val="28"/>
              </w:rPr>
            </w:pPr>
            <w:r>
              <w:rPr>
                <w:rFonts w:hint="eastAsia" w:ascii="仿宋_GB2312" w:hAnsi="Times New Roman"/>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1" w:type="dxa"/>
            <w:vAlign w:val="center"/>
          </w:tcPr>
          <w:p>
            <w:pPr>
              <w:ind w:firstLine="0" w:firstLineChars="0"/>
              <w:rPr>
                <w:rFonts w:ascii="仿宋_GB2312" w:cs="Times New Roman"/>
                <w:sz w:val="28"/>
                <w:szCs w:val="28"/>
              </w:rPr>
            </w:pPr>
            <w:r>
              <w:rPr>
                <w:rFonts w:hint="eastAsia" w:ascii="仿宋_GB2312" w:cs="Times New Roman"/>
                <w:sz w:val="28"/>
                <w:szCs w:val="28"/>
              </w:rPr>
              <w:t>……</w:t>
            </w:r>
          </w:p>
        </w:tc>
        <w:tc>
          <w:tcPr>
            <w:tcW w:w="1078" w:type="dxa"/>
            <w:vAlign w:val="center"/>
          </w:tcPr>
          <w:p>
            <w:pPr>
              <w:pStyle w:val="28"/>
              <w:rPr>
                <w:rFonts w:ascii="仿宋_GB2312" w:eastAsia="仿宋_GB2312"/>
                <w:bCs w:val="0"/>
                <w:spacing w:val="0"/>
                <w:kern w:val="2"/>
                <w:sz w:val="28"/>
                <w:szCs w:val="28"/>
              </w:rPr>
            </w:pPr>
          </w:p>
        </w:tc>
        <w:tc>
          <w:tcPr>
            <w:tcW w:w="2570" w:type="dxa"/>
            <w:vAlign w:val="center"/>
          </w:tcPr>
          <w:p>
            <w:pPr>
              <w:ind w:firstLine="0" w:firstLineChars="0"/>
              <w:rPr>
                <w:rFonts w:ascii="仿宋_GB2312" w:cs="Times New Roman"/>
                <w:sz w:val="28"/>
                <w:szCs w:val="28"/>
              </w:rPr>
            </w:pPr>
          </w:p>
        </w:tc>
        <w:tc>
          <w:tcPr>
            <w:tcW w:w="1679" w:type="dxa"/>
            <w:vAlign w:val="center"/>
          </w:tcPr>
          <w:p>
            <w:pPr>
              <w:ind w:firstLine="0" w:firstLineChars="0"/>
              <w:rPr>
                <w:rFonts w:ascii="仿宋_GB2312" w:cs="Times New Roman"/>
                <w:sz w:val="28"/>
                <w:szCs w:val="28"/>
              </w:rPr>
            </w:pPr>
          </w:p>
        </w:tc>
        <w:tc>
          <w:tcPr>
            <w:tcW w:w="1988" w:type="dxa"/>
            <w:vAlign w:val="center"/>
          </w:tcPr>
          <w:p>
            <w:pPr>
              <w:ind w:firstLine="0" w:firstLineChars="0"/>
              <w:rPr>
                <w:rFonts w:ascii="仿宋_GB2312" w:cs="Times New Roman"/>
                <w:sz w:val="28"/>
                <w:szCs w:val="28"/>
              </w:rPr>
            </w:pPr>
          </w:p>
        </w:tc>
      </w:tr>
    </w:tbl>
    <w:p>
      <w:pPr>
        <w:pStyle w:val="20"/>
        <w:ind w:firstLine="0" w:firstLineChars="0"/>
      </w:pPr>
      <w:r>
        <w:rPr>
          <w:rFonts w:hint="eastAsia" w:ascii="Times New Roman" w:hAnsi="Times New Roman" w:cs="Times New Roman"/>
        </w:rPr>
        <w:t>（2）</w:t>
      </w:r>
      <w:r>
        <w:rPr>
          <w:rFonts w:hint="eastAsia"/>
        </w:rPr>
        <w:t>合同关键页（或证书）等业绩证明材料</w:t>
      </w: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r>
        <w:rPr>
          <w:rFonts w:hint="eastAsia" w:ascii="Times New Roman" w:hAnsi="Times New Roman" w:cs="Times New Roman"/>
        </w:rPr>
        <w:t>2.3.3.拟任执行管理及技术人员情况</w:t>
      </w:r>
    </w:p>
    <w:p>
      <w:pPr>
        <w:pStyle w:val="20"/>
        <w:ind w:firstLine="0" w:firstLineChars="0"/>
        <w:rPr>
          <w:rFonts w:ascii="Times New Roman" w:hAnsi="Times New Roman" w:cs="Times New Roman"/>
        </w:rPr>
      </w:pPr>
      <w:r>
        <w:rPr>
          <w:rFonts w:hint="eastAsia"/>
        </w:rPr>
        <w:t>（1）拟投入本项目主要技术人员一览表</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847"/>
        <w:gridCol w:w="2273"/>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976" w:type="dxa"/>
            <w:shd w:val="clear" w:color="auto" w:fill="F3F3F3"/>
            <w:vAlign w:val="center"/>
          </w:tcPr>
          <w:p>
            <w:pPr>
              <w:adjustRightInd w:val="0"/>
              <w:snapToGrid w:val="0"/>
              <w:ind w:firstLineChars="71"/>
              <w:rPr>
                <w:rFonts w:cs="Times New Roman"/>
                <w:b/>
                <w:sz w:val="28"/>
                <w:szCs w:val="28"/>
              </w:rPr>
            </w:pPr>
            <w:r>
              <w:rPr>
                <w:rFonts w:cs="Times New Roman"/>
                <w:b/>
                <w:sz w:val="28"/>
                <w:szCs w:val="28"/>
              </w:rPr>
              <w:t>职责分工</w:t>
            </w:r>
          </w:p>
        </w:tc>
        <w:tc>
          <w:tcPr>
            <w:tcW w:w="1847" w:type="dxa"/>
            <w:shd w:val="clear" w:color="auto" w:fill="F3F3F3"/>
            <w:vAlign w:val="center"/>
          </w:tcPr>
          <w:p>
            <w:pPr>
              <w:adjustRightInd w:val="0"/>
              <w:snapToGrid w:val="0"/>
              <w:ind w:firstLine="562"/>
              <w:rPr>
                <w:rFonts w:cs="Times New Roman"/>
                <w:b/>
                <w:sz w:val="28"/>
                <w:szCs w:val="28"/>
              </w:rPr>
            </w:pPr>
            <w:r>
              <w:rPr>
                <w:rFonts w:cs="Times New Roman"/>
                <w:b/>
                <w:sz w:val="28"/>
                <w:szCs w:val="28"/>
              </w:rPr>
              <w:t>姓名</w:t>
            </w:r>
          </w:p>
        </w:tc>
        <w:tc>
          <w:tcPr>
            <w:tcW w:w="2273" w:type="dxa"/>
            <w:shd w:val="clear" w:color="auto" w:fill="F3F3F3"/>
            <w:vAlign w:val="center"/>
          </w:tcPr>
          <w:p>
            <w:pPr>
              <w:adjustRightInd w:val="0"/>
              <w:snapToGrid w:val="0"/>
              <w:ind w:firstLine="562"/>
              <w:rPr>
                <w:rFonts w:cs="Times New Roman"/>
                <w:b/>
                <w:sz w:val="28"/>
                <w:szCs w:val="28"/>
              </w:rPr>
            </w:pPr>
            <w:r>
              <w:rPr>
                <w:rFonts w:cs="Times New Roman"/>
                <w:b/>
                <w:sz w:val="28"/>
                <w:szCs w:val="28"/>
              </w:rPr>
              <w:t>职称</w:t>
            </w:r>
          </w:p>
        </w:tc>
        <w:tc>
          <w:tcPr>
            <w:tcW w:w="2200" w:type="dxa"/>
            <w:shd w:val="clear" w:color="auto" w:fill="F3F3F3"/>
            <w:vAlign w:val="center"/>
          </w:tcPr>
          <w:p>
            <w:pPr>
              <w:adjustRightInd w:val="0"/>
              <w:snapToGrid w:val="0"/>
              <w:ind w:firstLine="562"/>
              <w:rPr>
                <w:rFonts w:cs="Times New Roman"/>
                <w:b/>
                <w:sz w:val="28"/>
                <w:szCs w:val="28"/>
              </w:rPr>
            </w:pPr>
            <w:r>
              <w:rPr>
                <w:rFonts w:hint="eastAsia" w:cs="Times New Roman"/>
                <w:b/>
                <w:sz w:val="28"/>
                <w:szCs w:val="28"/>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cs="Times New Roman"/>
                <w:color w:val="000000"/>
                <w:kern w:val="0"/>
                <w:sz w:val="28"/>
                <w:szCs w:val="28"/>
              </w:rPr>
              <w:t>项目负责人</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cs="Times New Roman"/>
                <w:color w:val="000000"/>
                <w:kern w:val="0"/>
                <w:sz w:val="28"/>
                <w:szCs w:val="28"/>
              </w:rPr>
              <w:t>技术负责人</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cs="Times New Roman"/>
                <w:color w:val="000000"/>
                <w:kern w:val="0"/>
                <w:sz w:val="28"/>
                <w:szCs w:val="28"/>
              </w:rPr>
              <w:t>技术</w:t>
            </w:r>
            <w:r>
              <w:rPr>
                <w:rFonts w:hint="eastAsia" w:cs="Times New Roman"/>
                <w:color w:val="000000"/>
                <w:kern w:val="0"/>
                <w:sz w:val="28"/>
                <w:szCs w:val="28"/>
              </w:rPr>
              <w:t>人员</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76" w:type="dxa"/>
            <w:vAlign w:val="center"/>
          </w:tcPr>
          <w:p>
            <w:pPr>
              <w:widowControl/>
              <w:ind w:firstLine="0" w:firstLineChars="0"/>
              <w:rPr>
                <w:rFonts w:cs="Times New Roman"/>
                <w:color w:val="000000"/>
                <w:kern w:val="0"/>
                <w:sz w:val="28"/>
                <w:szCs w:val="28"/>
              </w:rPr>
            </w:pPr>
            <w:r>
              <w:rPr>
                <w:rFonts w:hint="eastAsia" w:cs="Times New Roman"/>
                <w:color w:val="000000"/>
                <w:kern w:val="0"/>
                <w:sz w:val="28"/>
                <w:szCs w:val="28"/>
              </w:rPr>
              <w:t>……</w:t>
            </w:r>
          </w:p>
        </w:tc>
        <w:tc>
          <w:tcPr>
            <w:tcW w:w="1847" w:type="dxa"/>
            <w:vAlign w:val="center"/>
          </w:tcPr>
          <w:p>
            <w:pPr>
              <w:widowControl/>
              <w:ind w:firstLine="560"/>
              <w:rPr>
                <w:rFonts w:cs="Times New Roman"/>
                <w:color w:val="000000"/>
                <w:kern w:val="0"/>
                <w:sz w:val="28"/>
                <w:szCs w:val="28"/>
              </w:rPr>
            </w:pPr>
          </w:p>
        </w:tc>
        <w:tc>
          <w:tcPr>
            <w:tcW w:w="2273" w:type="dxa"/>
            <w:vAlign w:val="center"/>
          </w:tcPr>
          <w:p>
            <w:pPr>
              <w:widowControl/>
              <w:ind w:firstLine="560"/>
              <w:rPr>
                <w:rFonts w:cs="Times New Roman"/>
                <w:color w:val="000000"/>
                <w:kern w:val="0"/>
                <w:sz w:val="28"/>
                <w:szCs w:val="28"/>
              </w:rPr>
            </w:pPr>
          </w:p>
        </w:tc>
        <w:tc>
          <w:tcPr>
            <w:tcW w:w="2200" w:type="dxa"/>
            <w:vAlign w:val="center"/>
          </w:tcPr>
          <w:p>
            <w:pPr>
              <w:widowControl/>
              <w:ind w:firstLine="560"/>
              <w:rPr>
                <w:rFonts w:cs="Times New Roman"/>
                <w:color w:val="000000"/>
                <w:kern w:val="0"/>
                <w:sz w:val="28"/>
                <w:szCs w:val="28"/>
              </w:rPr>
            </w:pPr>
          </w:p>
        </w:tc>
      </w:tr>
    </w:tbl>
    <w:p>
      <w:pPr>
        <w:pStyle w:val="20"/>
        <w:ind w:firstLine="0" w:firstLineChars="0"/>
        <w:rPr>
          <w:rFonts w:ascii="Times New Roman" w:hAnsi="Times New Roman" w:cs="Times New Roman"/>
        </w:rPr>
      </w:pPr>
      <w:r>
        <w:rPr>
          <w:rFonts w:hint="eastAsia" w:ascii="Times New Roman" w:hAnsi="Times New Roman" w:cs="Times New Roman"/>
        </w:rPr>
        <w:t>（2）职称证书、学历证书、参保证明等证明材料</w:t>
      </w:r>
    </w:p>
    <w:p>
      <w:pPr>
        <w:pStyle w:val="20"/>
        <w:ind w:firstLine="0" w:firstLineChars="0"/>
        <w:rPr>
          <w:rFonts w:ascii="Times New Roman" w:hAnsi="Times New Roman" w:cs="Times New Roman"/>
        </w:rPr>
      </w:pPr>
    </w:p>
    <w:p>
      <w:pPr>
        <w:pStyle w:val="20"/>
        <w:ind w:firstLine="0" w:firstLineChars="0"/>
        <w:rPr>
          <w:rFonts w:ascii="Times New Roman" w:hAnsi="Times New Roman" w:cs="Times New Roman"/>
        </w:rPr>
      </w:pPr>
      <w:r>
        <w:rPr>
          <w:rFonts w:hint="eastAsia" w:ascii="Times New Roman" w:hAnsi="Times New Roman" w:cs="Times New Roman"/>
        </w:rPr>
        <w:t>2.3.4.其他商务要求评审须提供的证明文件</w:t>
      </w:r>
    </w:p>
    <w:p>
      <w:pPr>
        <w:pStyle w:val="20"/>
        <w:ind w:firstLine="0" w:firstLineChars="0"/>
        <w:jc w:val="center"/>
        <w:rPr>
          <w:rFonts w:ascii="Times New Roman" w:hAnsi="Times New Roman" w:cs="Times New Roman"/>
        </w:rPr>
      </w:pPr>
      <w:r>
        <w:rPr>
          <w:rFonts w:hint="eastAsia" w:ascii="Times New Roman" w:hAnsi="Times New Roman" w:cs="Times New Roman"/>
        </w:rPr>
        <w:t>商务</w:t>
      </w:r>
      <w:r>
        <w:rPr>
          <w:rFonts w:ascii="Times New Roman" w:hAnsi="Times New Roman" w:cs="Times New Roman"/>
        </w:rPr>
        <w:t>条款</w:t>
      </w:r>
      <w:r>
        <w:rPr>
          <w:rFonts w:hint="eastAsia" w:ascii="Times New Roman" w:hAnsi="Times New Roman" w:cs="Times New Roman"/>
        </w:rPr>
        <w:t>响应表</w:t>
      </w:r>
    </w:p>
    <w:tbl>
      <w:tblPr>
        <w:tblStyle w:val="1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812"/>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rPr>
                <w:rFonts w:ascii="仿宋_GB2312" w:cs="Times New Roman"/>
                <w:b/>
                <w:bCs/>
                <w:sz w:val="28"/>
                <w:szCs w:val="28"/>
              </w:rPr>
            </w:pPr>
            <w:r>
              <w:rPr>
                <w:rFonts w:hint="eastAsia" w:ascii="仿宋_GB2312" w:cs="Times New Roman"/>
                <w:b/>
                <w:bCs/>
                <w:sz w:val="28"/>
                <w:szCs w:val="28"/>
              </w:rPr>
              <w:t>序号</w:t>
            </w:r>
          </w:p>
        </w:tc>
        <w:tc>
          <w:tcPr>
            <w:tcW w:w="5812"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jc w:val="center"/>
              <w:rPr>
                <w:rFonts w:ascii="仿宋_GB2312" w:hAnsi="宋体" w:cs="Times New Roman"/>
                <w:b/>
                <w:color w:val="000000"/>
                <w:sz w:val="28"/>
                <w:szCs w:val="28"/>
              </w:rPr>
            </w:pPr>
            <w:r>
              <w:rPr>
                <w:rFonts w:hint="eastAsia" w:ascii="仿宋_GB2312" w:hAnsi="宋体" w:cs="Times New Roman"/>
                <w:b/>
                <w:color w:val="000000"/>
                <w:sz w:val="28"/>
                <w:szCs w:val="28"/>
              </w:rPr>
              <w:t>商务条款要求</w:t>
            </w:r>
          </w:p>
        </w:tc>
        <w:tc>
          <w:tcPr>
            <w:tcW w:w="850"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是否响应</w:t>
            </w:r>
          </w:p>
        </w:tc>
        <w:tc>
          <w:tcPr>
            <w:tcW w:w="851" w:type="dxa"/>
            <w:tcBorders>
              <w:top w:val="single" w:color="auto" w:sz="4" w:space="0"/>
              <w:left w:val="single" w:color="auto" w:sz="4" w:space="0"/>
              <w:bottom w:val="single" w:color="auto" w:sz="4" w:space="0"/>
              <w:right w:val="single" w:color="auto" w:sz="4" w:space="0"/>
            </w:tcBorders>
            <w:shd w:val="clear" w:color="auto" w:fill="F3F3F3"/>
            <w:vAlign w:val="center"/>
          </w:tcPr>
          <w:p>
            <w:pPr>
              <w:ind w:firstLine="0" w:firstLineChars="0"/>
              <w:rPr>
                <w:rFonts w:ascii="仿宋_GB2312" w:hAnsi="宋体" w:cs="Times New Roman"/>
                <w:b/>
                <w:color w:val="000000"/>
                <w:sz w:val="28"/>
                <w:szCs w:val="28"/>
              </w:rPr>
            </w:pPr>
            <w:r>
              <w:rPr>
                <w:rFonts w:hint="eastAsia" w:ascii="仿宋_GB2312" w:hAnsi="宋体" w:cs="Times New Roman"/>
                <w:b/>
                <w:color w:val="000000"/>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1</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交付使用时间和要求：合同签订后至202</w:t>
            </w:r>
            <w:r>
              <w:rPr>
                <w:rFonts w:hint="eastAsia" w:ascii="仿宋_GB2312" w:hAnsi="宋体" w:cs="Times New Roman"/>
                <w:bCs/>
                <w:color w:val="000000"/>
                <w:sz w:val="28"/>
                <w:szCs w:val="28"/>
                <w:lang w:val="en-US" w:eastAsia="zh-CN"/>
              </w:rPr>
              <w:t>4</w:t>
            </w:r>
            <w:r>
              <w:rPr>
                <w:rFonts w:hint="eastAsia" w:ascii="仿宋_GB2312" w:hAnsi="宋体" w:cs="Times New Roman"/>
                <w:bCs/>
                <w:color w:val="000000"/>
                <w:sz w:val="28"/>
                <w:szCs w:val="28"/>
                <w:lang w:val="hr-HR"/>
              </w:rPr>
              <w:t>年</w:t>
            </w:r>
            <w:r>
              <w:rPr>
                <w:rFonts w:hint="eastAsia" w:ascii="仿宋_GB2312" w:hAnsi="宋体" w:cs="Times New Roman"/>
                <w:bCs/>
                <w:color w:val="000000"/>
                <w:sz w:val="28"/>
                <w:szCs w:val="28"/>
                <w:lang w:val="en-US" w:eastAsia="zh-CN"/>
              </w:rPr>
              <w:t>7</w:t>
            </w:r>
            <w:r>
              <w:rPr>
                <w:rFonts w:hint="eastAsia" w:ascii="仿宋_GB2312" w:hAnsi="宋体" w:cs="Times New Roman"/>
                <w:bCs/>
                <w:color w:val="000000"/>
                <w:sz w:val="28"/>
                <w:szCs w:val="28"/>
                <w:lang w:val="hr-HR"/>
              </w:rPr>
              <w:t>月。</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2</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交货地点要求：标的提供的地点：采购人指定地点。</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3</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付款方式：</w:t>
            </w:r>
          </w:p>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1. 合同款包含项目实施过程的所有含税费用。</w:t>
            </w:r>
          </w:p>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2. 履约保证金：不收取。</w:t>
            </w:r>
          </w:p>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3</w:t>
            </w:r>
            <w:r>
              <w:rPr>
                <w:rFonts w:ascii="仿宋_GB2312" w:hAnsi="宋体" w:cs="Times New Roman"/>
                <w:bCs/>
                <w:color w:val="000000"/>
                <w:sz w:val="28"/>
                <w:szCs w:val="28"/>
                <w:lang w:val="hr-HR"/>
              </w:rPr>
              <w:t xml:space="preserve">. </w:t>
            </w:r>
            <w:r>
              <w:rPr>
                <w:rFonts w:hint="eastAsia" w:ascii="仿宋_GB2312" w:hAnsi="宋体" w:cs="Times New Roman"/>
                <w:bCs/>
                <w:color w:val="000000"/>
                <w:sz w:val="28"/>
                <w:szCs w:val="28"/>
                <w:lang w:val="hr-HR"/>
              </w:rPr>
              <w:t>合同款项支付阶段和比例如下：</w:t>
            </w:r>
          </w:p>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（1）合同生效后，采购人应当自收到中标人提供的相应金额发票后15个工作日内支付合同总价的60%。</w:t>
            </w:r>
          </w:p>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（2）中标人提交成果报告，并经采购人确认后，采购人应当自收到中标人提供的相应金额发票后15个工作日内支付合同总价的30%。</w:t>
            </w:r>
          </w:p>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（3）中标人依照采购人关于项目管理的具体规定完成项目后，并经采购人验收合格后，采购人应当自收到中标人提供的相应金额发票后15个工作日内支付合同总价的10%。</w:t>
            </w:r>
          </w:p>
          <w:p>
            <w:pPr>
              <w:ind w:firstLine="0" w:firstLineChars="0"/>
              <w:rPr>
                <w:rFonts w:ascii="仿宋_GB2312" w:hAnsi="宋体" w:cs="Times New Roman"/>
                <w:bCs/>
                <w:color w:val="000000"/>
                <w:sz w:val="28"/>
                <w:szCs w:val="28"/>
              </w:rPr>
            </w:pPr>
            <w:r>
              <w:rPr>
                <w:rFonts w:ascii="仿宋_GB2312" w:hAnsi="宋体" w:cs="Times New Roman"/>
                <w:bCs/>
                <w:color w:val="000000"/>
                <w:sz w:val="28"/>
                <w:szCs w:val="28"/>
                <w:lang w:val="hr-HR"/>
              </w:rPr>
              <w:t xml:space="preserve">4. </w:t>
            </w:r>
            <w:r>
              <w:rPr>
                <w:rFonts w:hint="eastAsia" w:ascii="仿宋_GB2312" w:hAnsi="宋体" w:cs="Times New Roman"/>
                <w:bCs/>
                <w:color w:val="000000"/>
                <w:sz w:val="28"/>
                <w:szCs w:val="28"/>
              </w:rPr>
              <w:t>每笔款项支付时，中标人向采购人提供等额的增值税专用发票。</w:t>
            </w:r>
          </w:p>
          <w:p>
            <w:pPr>
              <w:ind w:firstLine="0" w:firstLineChars="0"/>
              <w:rPr>
                <w:rFonts w:ascii="仿宋_GB2312" w:hAnsi="宋体" w:cs="Times New Roman"/>
                <w:bCs/>
                <w:color w:val="000000"/>
                <w:sz w:val="28"/>
                <w:szCs w:val="28"/>
              </w:rPr>
            </w:pPr>
            <w:r>
              <w:rPr>
                <w:rFonts w:ascii="仿宋_GB2312" w:hAnsi="宋体" w:cs="Times New Roman"/>
                <w:bCs/>
                <w:color w:val="000000"/>
                <w:sz w:val="28"/>
                <w:szCs w:val="28"/>
              </w:rPr>
              <w:t xml:space="preserve">5. </w:t>
            </w:r>
            <w:r>
              <w:rPr>
                <w:rFonts w:hint="eastAsia" w:ascii="仿宋_GB2312" w:hAnsi="宋体" w:cs="Times New Roman"/>
                <w:bCs/>
                <w:color w:val="000000"/>
                <w:sz w:val="28"/>
                <w:szCs w:val="28"/>
              </w:rPr>
              <w:t>结算方式：转账结算（银行转账）。</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4</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验收方式：</w:t>
            </w:r>
          </w:p>
          <w:p>
            <w:pPr>
              <w:ind w:firstLine="0" w:firstLineChars="0"/>
              <w:rPr>
                <w:rFonts w:ascii="仿宋_GB2312" w:hAnsi="宋体" w:cs="Times New Roman"/>
                <w:bCs/>
                <w:color w:val="000000"/>
                <w:sz w:val="28"/>
                <w:szCs w:val="28"/>
                <w:lang w:val="hr-HR"/>
              </w:rPr>
            </w:pPr>
            <w:r>
              <w:rPr>
                <w:rFonts w:ascii="仿宋_GB2312" w:hAnsi="宋体" w:cs="Times New Roman"/>
                <w:bCs/>
                <w:color w:val="000000"/>
                <w:sz w:val="28"/>
                <w:szCs w:val="28"/>
                <w:lang w:val="hr-HR"/>
              </w:rPr>
              <w:t xml:space="preserve">1. </w:t>
            </w:r>
            <w:r>
              <w:rPr>
                <w:rFonts w:hint="eastAsia" w:ascii="仿宋_GB2312" w:hAnsi="宋体" w:cs="Times New Roman"/>
                <w:bCs/>
                <w:color w:val="000000"/>
                <w:sz w:val="28"/>
                <w:szCs w:val="28"/>
                <w:lang w:val="hr-HR"/>
              </w:rPr>
              <w:t>采购人对中标人提交成果进行审查并同意后，则视为验收合格。</w:t>
            </w:r>
          </w:p>
          <w:p>
            <w:pPr>
              <w:ind w:firstLine="0" w:firstLineChars="0"/>
              <w:rPr>
                <w:rFonts w:ascii="仿宋_GB2312" w:hAnsi="宋体" w:cs="Times New Roman"/>
                <w:bCs/>
                <w:color w:val="000000"/>
                <w:sz w:val="28"/>
                <w:szCs w:val="28"/>
                <w:lang w:val="hr-HR"/>
              </w:rPr>
            </w:pPr>
            <w:r>
              <w:rPr>
                <w:rFonts w:ascii="仿宋_GB2312" w:hAnsi="宋体" w:cs="Times New Roman"/>
                <w:bCs/>
                <w:color w:val="000000"/>
                <w:sz w:val="28"/>
                <w:szCs w:val="28"/>
                <w:lang w:val="hr-HR"/>
              </w:rPr>
              <w:t xml:space="preserve">2. </w:t>
            </w:r>
            <w:r>
              <w:rPr>
                <w:rFonts w:hint="eastAsia" w:ascii="仿宋_GB2312" w:hAnsi="宋体" w:cs="Times New Roman"/>
                <w:bCs/>
                <w:color w:val="000000"/>
                <w:sz w:val="28"/>
                <w:szCs w:val="28"/>
                <w:lang w:val="hr-HR"/>
              </w:rPr>
              <w:t>报送和审查时所需的文件（纸质和电子档）均由中标人负责免费提供。</w:t>
            </w:r>
          </w:p>
          <w:p>
            <w:pPr>
              <w:ind w:firstLine="0" w:firstLineChars="0"/>
              <w:rPr>
                <w:rFonts w:ascii="仿宋_GB2312" w:hAnsi="宋体" w:cs="Times New Roman"/>
                <w:bCs/>
                <w:color w:val="000000"/>
                <w:sz w:val="28"/>
                <w:szCs w:val="28"/>
              </w:rPr>
            </w:pPr>
            <w:r>
              <w:rPr>
                <w:rFonts w:ascii="仿宋_GB2312" w:hAnsi="宋体" w:cs="Times New Roman"/>
                <w:bCs/>
                <w:color w:val="000000"/>
                <w:sz w:val="28"/>
                <w:szCs w:val="28"/>
                <w:lang w:val="hr-HR"/>
              </w:rPr>
              <w:t xml:space="preserve">3. </w:t>
            </w:r>
            <w:r>
              <w:rPr>
                <w:rFonts w:hint="eastAsia" w:ascii="仿宋_GB2312" w:hAnsi="宋体" w:cs="Times New Roman"/>
                <w:bCs/>
                <w:color w:val="000000"/>
                <w:sz w:val="28"/>
                <w:szCs w:val="28"/>
                <w:lang w:val="hr-HR"/>
              </w:rPr>
              <w:t>中标人应在202</w:t>
            </w:r>
            <w:r>
              <w:rPr>
                <w:rFonts w:hint="eastAsia" w:ascii="仿宋_GB2312" w:hAnsi="宋体" w:cs="Times New Roman"/>
                <w:bCs/>
                <w:color w:val="000000"/>
                <w:sz w:val="28"/>
                <w:szCs w:val="28"/>
                <w:lang w:val="en-US" w:eastAsia="zh-CN"/>
              </w:rPr>
              <w:t>4</w:t>
            </w:r>
            <w:r>
              <w:rPr>
                <w:rFonts w:hint="eastAsia" w:ascii="仿宋_GB2312" w:hAnsi="宋体" w:cs="Times New Roman"/>
                <w:bCs/>
                <w:color w:val="000000"/>
                <w:sz w:val="28"/>
                <w:szCs w:val="28"/>
                <w:lang w:val="hr-HR"/>
              </w:rPr>
              <w:t>年</w:t>
            </w:r>
            <w:r>
              <w:rPr>
                <w:rFonts w:hint="eastAsia" w:ascii="仿宋_GB2312" w:hAnsi="宋体" w:cs="Times New Roman"/>
                <w:bCs/>
                <w:color w:val="000000"/>
                <w:sz w:val="28"/>
                <w:szCs w:val="28"/>
                <w:lang w:val="en-US" w:eastAsia="zh-CN"/>
              </w:rPr>
              <w:t>6</w:t>
            </w:r>
            <w:r>
              <w:rPr>
                <w:rFonts w:hint="eastAsia" w:ascii="仿宋_GB2312" w:hAnsi="宋体" w:cs="Times New Roman"/>
                <w:bCs/>
                <w:color w:val="000000"/>
                <w:sz w:val="28"/>
                <w:szCs w:val="28"/>
                <w:lang w:val="hr-HR"/>
              </w:rPr>
              <w:t>月底前提交以下成果：</w:t>
            </w:r>
            <w:r>
              <w:rPr>
                <w:rFonts w:hint="eastAsia" w:ascii="仿宋_GB2312" w:hAnsi="宋体" w:cs="Times New Roman"/>
                <w:bCs/>
                <w:color w:val="000000"/>
                <w:sz w:val="28"/>
                <w:szCs w:val="28"/>
                <w:lang w:val="hr-HR" w:eastAsia="zh-CN"/>
              </w:rPr>
              <w:t>《</w:t>
            </w:r>
            <w:r>
              <w:rPr>
                <w:rFonts w:hint="eastAsia" w:ascii="仿宋_GB2312" w:hAnsi="宋体" w:cs="Times New Roman"/>
                <w:bCs/>
                <w:color w:val="000000"/>
                <w:sz w:val="28"/>
                <w:szCs w:val="28"/>
                <w:lang w:val="hr-HR"/>
              </w:rPr>
              <w:t>河源市高新区企业绿色升级项目自主验收报告线上审核</w:t>
            </w:r>
            <w:r>
              <w:rPr>
                <w:rFonts w:hint="eastAsia" w:ascii="仿宋_GB2312" w:hAnsi="宋体" w:cs="Times New Roman"/>
                <w:bCs/>
                <w:color w:val="000000"/>
                <w:sz w:val="28"/>
                <w:szCs w:val="28"/>
                <w:lang w:val="en-US" w:eastAsia="zh-CN"/>
              </w:rPr>
              <w:t>汇总表</w:t>
            </w:r>
            <w:r>
              <w:rPr>
                <w:rFonts w:hint="eastAsia" w:ascii="仿宋_GB2312" w:hAnsi="宋体" w:cs="Times New Roman"/>
                <w:bCs/>
                <w:color w:val="000000"/>
                <w:sz w:val="28"/>
                <w:szCs w:val="28"/>
                <w:lang w:val="hr-HR" w:eastAsia="zh-CN"/>
              </w:rPr>
              <w:t>》</w:t>
            </w:r>
            <w:r>
              <w:rPr>
                <w:rFonts w:hint="eastAsia" w:ascii="仿宋_GB2312" w:hAnsi="宋体" w:cs="Times New Roman"/>
                <w:bCs/>
                <w:color w:val="000000"/>
                <w:sz w:val="28"/>
                <w:szCs w:val="28"/>
                <w:lang w:val="en-US" w:eastAsia="zh-CN"/>
              </w:rPr>
              <w:t>《河源市高新区企业绿色升级项目现场核查情况汇总表》</w:t>
            </w:r>
            <w:r>
              <w:rPr>
                <w:rFonts w:hint="eastAsia" w:ascii="仿宋_GB2312" w:hAnsi="宋体" w:cs="Times New Roman"/>
                <w:bCs/>
                <w:color w:val="000000"/>
                <w:sz w:val="28"/>
                <w:szCs w:val="28"/>
                <w:lang w:val="hr-HR"/>
              </w:rPr>
              <w:t>。</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ind w:firstLine="232" w:firstLineChars="83"/>
              <w:rPr>
                <w:rFonts w:ascii="仿宋_GB2312" w:hAnsi="宋体" w:cs="Times New Roman"/>
                <w:color w:val="000000"/>
                <w:sz w:val="28"/>
                <w:szCs w:val="28"/>
              </w:rPr>
            </w:pPr>
            <w:r>
              <w:rPr>
                <w:rFonts w:hint="eastAsia" w:ascii="仿宋_GB2312" w:hAnsi="宋体" w:cs="Times New Roman"/>
                <w:color w:val="000000"/>
                <w:sz w:val="28"/>
                <w:szCs w:val="28"/>
              </w:rPr>
              <w:t>5</w:t>
            </w:r>
          </w:p>
        </w:tc>
        <w:tc>
          <w:tcPr>
            <w:tcW w:w="5812"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_GB2312" w:hAnsi="宋体" w:cs="Times New Roman"/>
                <w:bCs/>
                <w:color w:val="000000"/>
                <w:sz w:val="28"/>
                <w:szCs w:val="28"/>
                <w:lang w:val="hr-HR"/>
              </w:rPr>
            </w:pPr>
            <w:r>
              <w:rPr>
                <w:rFonts w:hint="eastAsia" w:ascii="仿宋_GB2312" w:hAnsi="宋体" w:cs="Times New Roman"/>
                <w:bCs/>
                <w:color w:val="000000"/>
                <w:sz w:val="28"/>
                <w:szCs w:val="28"/>
                <w:lang w:val="hr-HR"/>
              </w:rPr>
              <w:t>售后服务：投标人为其提供的技术服务质保期保障，质保期从项目</w:t>
            </w:r>
            <w:r>
              <w:rPr>
                <w:rFonts w:hint="eastAsia" w:ascii="仿宋_GB2312" w:hAnsi="宋体" w:cs="Times New Roman"/>
                <w:bCs/>
                <w:color w:val="000000"/>
                <w:sz w:val="28"/>
                <w:szCs w:val="28"/>
                <w:lang w:val="hr-HR" w:eastAsia="zh-CN"/>
              </w:rPr>
              <w:t>验</w:t>
            </w:r>
            <w:r>
              <w:rPr>
                <w:rFonts w:hint="eastAsia" w:ascii="仿宋_GB2312" w:hAnsi="宋体" w:cs="Times New Roman"/>
                <w:bCs/>
                <w:color w:val="000000"/>
                <w:sz w:val="28"/>
                <w:szCs w:val="28"/>
                <w:lang w:val="hr-HR"/>
              </w:rPr>
              <w:t>收合格之日</w:t>
            </w:r>
            <w:r>
              <w:rPr>
                <w:rFonts w:hint="eastAsia" w:ascii="仿宋_GB2312" w:hAnsi="宋体" w:cs="Times New Roman"/>
                <w:bCs/>
                <w:color w:val="000000"/>
                <w:sz w:val="28"/>
                <w:szCs w:val="28"/>
                <w:lang w:val="hr-HR" w:eastAsia="zh-CN"/>
              </w:rPr>
              <w:t>算起</w:t>
            </w:r>
            <w:r>
              <w:rPr>
                <w:rFonts w:hint="eastAsia" w:ascii="仿宋_GB2312" w:hAnsi="宋体" w:cs="Times New Roman"/>
                <w:bCs/>
                <w:color w:val="000000"/>
                <w:sz w:val="28"/>
                <w:szCs w:val="28"/>
                <w:lang w:val="hr-HR"/>
              </w:rPr>
              <w:t>，免费质保期不低于一个月。</w:t>
            </w:r>
          </w:p>
        </w:tc>
        <w:tc>
          <w:tcPr>
            <w:tcW w:w="850"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ind w:firstLine="560"/>
              <w:rPr>
                <w:rFonts w:ascii="仿宋_GB2312" w:hAnsi="宋体" w:cs="Times New Roman"/>
                <w:color w:val="000000"/>
                <w:sz w:val="28"/>
                <w:szCs w:val="28"/>
              </w:rPr>
            </w:pPr>
          </w:p>
        </w:tc>
      </w:tr>
    </w:tbl>
    <w:p>
      <w:pPr>
        <w:pStyle w:val="20"/>
        <w:ind w:firstLine="0" w:firstLineChars="0"/>
        <w:rPr>
          <w:rFonts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31165"/>
    <w:multiLevelType w:val="multilevel"/>
    <w:tmpl w:val="08F311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CF6271"/>
    <w:multiLevelType w:val="multilevel"/>
    <w:tmpl w:val="45CF6271"/>
    <w:lvl w:ilvl="0" w:tentative="0">
      <w:start w:val="1"/>
      <w:numFmt w:val="decimal"/>
      <w:lvlText w:val="（%1）"/>
      <w:lvlJc w:val="left"/>
      <w:pPr>
        <w:ind w:left="1281" w:hanging="720"/>
      </w:pPr>
      <w:rPr>
        <w:rFonts w:hint="default"/>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2">
    <w:nsid w:val="5D7D4B34"/>
    <w:multiLevelType w:val="multilevel"/>
    <w:tmpl w:val="5D7D4B34"/>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045CD36"/>
    <w:multiLevelType w:val="singleLevel"/>
    <w:tmpl w:val="6045CD36"/>
    <w:lvl w:ilvl="0" w:tentative="0">
      <w:start w:val="1"/>
      <w:numFmt w:val="chineseCounting"/>
      <w:suff w:val="nothing"/>
      <w:lvlText w:val="%1、"/>
      <w:lvlJc w:val="left"/>
    </w:lvl>
  </w:abstractNum>
  <w:abstractNum w:abstractNumId="4">
    <w:nsid w:val="660B69F6"/>
    <w:multiLevelType w:val="singleLevel"/>
    <w:tmpl w:val="660B69F6"/>
    <w:lvl w:ilvl="0" w:tentative="0">
      <w:start w:val="1"/>
      <w:numFmt w:val="decimalEnclosedCircleChinese"/>
      <w:suff w:val="nothing"/>
      <w:lvlText w:val="%1　"/>
      <w:lvlJc w:val="left"/>
      <w:pPr>
        <w:ind w:left="0" w:leftChars="0" w:firstLine="400" w:firstLineChars="0"/>
      </w:pPr>
      <w:rPr>
        <w:rFonts w:hint="eastAsia"/>
      </w:rPr>
    </w:lvl>
  </w:abstractNum>
  <w:abstractNum w:abstractNumId="5">
    <w:nsid w:val="660B6A84"/>
    <w:multiLevelType w:val="singleLevel"/>
    <w:tmpl w:val="660B6A84"/>
    <w:lvl w:ilvl="0" w:tentative="0">
      <w:start w:val="1"/>
      <w:numFmt w:val="decimalEnclosedCircleChinese"/>
      <w:suff w:val="nothing"/>
      <w:lvlText w:val="%1　"/>
      <w:lvlJc w:val="left"/>
      <w:pPr>
        <w:ind w:left="0" w:leftChars="0" w:firstLine="400" w:firstLineChars="0"/>
      </w:pPr>
      <w:rPr>
        <w:rFonts w:hint="eastAsia"/>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wMDRiOGU3MTlmNzMyN2NhODVkYjk0OTFjNThlMjMifQ=="/>
  </w:docVars>
  <w:rsids>
    <w:rsidRoot w:val="3B06378B"/>
    <w:rsid w:val="00012368"/>
    <w:rsid w:val="000E3531"/>
    <w:rsid w:val="001F173C"/>
    <w:rsid w:val="002F31D9"/>
    <w:rsid w:val="0030029A"/>
    <w:rsid w:val="00325C39"/>
    <w:rsid w:val="00335A9F"/>
    <w:rsid w:val="00425939"/>
    <w:rsid w:val="00462451"/>
    <w:rsid w:val="00565DF0"/>
    <w:rsid w:val="00692B28"/>
    <w:rsid w:val="006E367B"/>
    <w:rsid w:val="00735E54"/>
    <w:rsid w:val="00743C0B"/>
    <w:rsid w:val="00827557"/>
    <w:rsid w:val="0086225B"/>
    <w:rsid w:val="008824D7"/>
    <w:rsid w:val="008B1D28"/>
    <w:rsid w:val="0090656A"/>
    <w:rsid w:val="00A21AF8"/>
    <w:rsid w:val="00E62CDC"/>
    <w:rsid w:val="00F64B99"/>
    <w:rsid w:val="00FB4BCD"/>
    <w:rsid w:val="00FC550E"/>
    <w:rsid w:val="03B616CE"/>
    <w:rsid w:val="076566ED"/>
    <w:rsid w:val="088C3292"/>
    <w:rsid w:val="0CBE0144"/>
    <w:rsid w:val="0FA03D57"/>
    <w:rsid w:val="10A53284"/>
    <w:rsid w:val="11BE4771"/>
    <w:rsid w:val="16E766B5"/>
    <w:rsid w:val="17407A72"/>
    <w:rsid w:val="17DE329B"/>
    <w:rsid w:val="182A196A"/>
    <w:rsid w:val="19D10024"/>
    <w:rsid w:val="1D960A8F"/>
    <w:rsid w:val="29BB6A8B"/>
    <w:rsid w:val="2AA42CE4"/>
    <w:rsid w:val="2D0769B6"/>
    <w:rsid w:val="2DBF1500"/>
    <w:rsid w:val="2ED64E7A"/>
    <w:rsid w:val="3002100B"/>
    <w:rsid w:val="356E0C07"/>
    <w:rsid w:val="370627A0"/>
    <w:rsid w:val="3B06378B"/>
    <w:rsid w:val="3D962A07"/>
    <w:rsid w:val="42BC6AAF"/>
    <w:rsid w:val="46FC30F9"/>
    <w:rsid w:val="477325D5"/>
    <w:rsid w:val="49DC7397"/>
    <w:rsid w:val="4AC6188F"/>
    <w:rsid w:val="4B716994"/>
    <w:rsid w:val="4CB03E7B"/>
    <w:rsid w:val="4D271DA0"/>
    <w:rsid w:val="4EDA404D"/>
    <w:rsid w:val="51CA77A8"/>
    <w:rsid w:val="57F82267"/>
    <w:rsid w:val="591165C3"/>
    <w:rsid w:val="5969073B"/>
    <w:rsid w:val="5F2520B0"/>
    <w:rsid w:val="61FF49CD"/>
    <w:rsid w:val="63721A3D"/>
    <w:rsid w:val="637C1B7E"/>
    <w:rsid w:val="660449B9"/>
    <w:rsid w:val="66C22790"/>
    <w:rsid w:val="670E3AB5"/>
    <w:rsid w:val="694B4A2B"/>
    <w:rsid w:val="696F57B8"/>
    <w:rsid w:val="6ACC1CFD"/>
    <w:rsid w:val="6BEF7FE9"/>
    <w:rsid w:val="6CB30D3D"/>
    <w:rsid w:val="70572C78"/>
    <w:rsid w:val="709B5782"/>
    <w:rsid w:val="7455342A"/>
    <w:rsid w:val="745C7CD5"/>
    <w:rsid w:val="75C3166D"/>
    <w:rsid w:val="76ED7EF2"/>
    <w:rsid w:val="7943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
    <w:rPr>
      <w:rFonts w:eastAsia="仿宋_GB2312" w:asciiTheme="minorHAnsi" w:hAnsiTheme="minorHAnsi" w:cstheme="minorBidi"/>
      <w:kern w:val="2"/>
      <w:sz w:val="24"/>
      <w:szCs w:val="22"/>
      <w:lang w:val="en-US" w:eastAsia="zh-CN" w:bidi="ar-SA"/>
    </w:rPr>
  </w:style>
  <w:style w:type="paragraph" w:styleId="3">
    <w:name w:val="heading 1"/>
    <w:basedOn w:val="1"/>
    <w:next w:val="1"/>
    <w:link w:val="18"/>
    <w:qFormat/>
    <w:uiPriority w:val="0"/>
    <w:pPr>
      <w:keepNext/>
      <w:keepLines/>
      <w:spacing w:before="340" w:after="330" w:line="576" w:lineRule="auto"/>
      <w:outlineLvl w:val="0"/>
    </w:pPr>
    <w:rPr>
      <w:rFonts w:ascii="Times New Roman" w:hAnsi="Times New Roman" w:eastAsia="宋体"/>
      <w:b/>
      <w:bCs/>
      <w:kern w:val="44"/>
      <w:sz w:val="44"/>
      <w:szCs w:val="44"/>
    </w:rPr>
  </w:style>
  <w:style w:type="paragraph" w:styleId="4">
    <w:name w:val="heading 3"/>
    <w:basedOn w:val="1"/>
    <w:next w:val="1"/>
    <w:link w:val="19"/>
    <w:unhideWhenUsed/>
    <w:qFormat/>
    <w:uiPriority w:val="0"/>
    <w:pPr>
      <w:keepNext/>
      <w:keepLines/>
      <w:spacing w:before="260" w:after="260" w:line="416" w:lineRule="atLeast"/>
      <w:outlineLvl w:val="2"/>
    </w:pPr>
    <w:rPr>
      <w:b/>
      <w:bCs/>
      <w:sz w:val="32"/>
      <w:szCs w:val="32"/>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5">
    <w:name w:val="Normal Indent"/>
    <w:basedOn w:val="1"/>
    <w:link w:val="27"/>
    <w:autoRedefine/>
    <w:qFormat/>
    <w:uiPriority w:val="99"/>
    <w:pPr>
      <w:spacing w:line="360" w:lineRule="auto"/>
    </w:pPr>
    <w:rPr>
      <w:rFonts w:ascii="Calibri" w:hAnsi="Calibri" w:eastAsia="宋体" w:cs="Times New Roman"/>
      <w:lang w:val="zh-CN" w:eastAsia="zh-CN"/>
    </w:r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Balloon Text"/>
    <w:basedOn w:val="1"/>
    <w:link w:val="25"/>
    <w:qFormat/>
    <w:uiPriority w:val="0"/>
    <w:pPr>
      <w:spacing w:line="240" w:lineRule="auto"/>
    </w:pPr>
    <w:rPr>
      <w:sz w:val="18"/>
      <w:szCs w:val="18"/>
    </w:rPr>
  </w:style>
  <w:style w:type="paragraph" w:styleId="9">
    <w:name w:val="footer"/>
    <w:basedOn w:val="1"/>
    <w:link w:val="24"/>
    <w:qFormat/>
    <w:uiPriority w:val="0"/>
    <w:pPr>
      <w:tabs>
        <w:tab w:val="center" w:pos="4153"/>
        <w:tab w:val="right" w:pos="8306"/>
      </w:tabs>
      <w:snapToGrid w:val="0"/>
      <w:spacing w:line="240" w:lineRule="atLeast"/>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autoRedefine/>
    <w:qFormat/>
    <w:uiPriority w:val="0"/>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pPr>
      <w:widowControl/>
      <w:spacing w:before="100" w:beforeAutospacing="1" w:after="100" w:afterAutospacing="1" w:line="240" w:lineRule="auto"/>
      <w:ind w:firstLine="0" w:firstLineChars="0"/>
      <w:jc w:val="left"/>
    </w:pPr>
    <w:rPr>
      <w:rFonts w:ascii="宋体" w:hAnsi="Times New Roman" w:eastAsia="宋体" w:cs="Times New Roman"/>
      <w:kern w:val="0"/>
      <w:szCs w:val="24"/>
      <w:lang w:eastAsia="en-U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autoRedefine/>
    <w:qFormat/>
    <w:uiPriority w:val="0"/>
    <w:rPr>
      <w:sz w:val="21"/>
      <w:szCs w:val="21"/>
    </w:rPr>
  </w:style>
  <w:style w:type="character" w:customStyle="1" w:styleId="18">
    <w:name w:val="标题 1 字符"/>
    <w:link w:val="3"/>
    <w:autoRedefine/>
    <w:qFormat/>
    <w:uiPriority w:val="0"/>
    <w:rPr>
      <w:rFonts w:ascii="Times New Roman" w:hAnsi="Times New Roman" w:eastAsia="宋体"/>
      <w:b/>
      <w:bCs/>
      <w:kern w:val="44"/>
      <w:sz w:val="44"/>
      <w:szCs w:val="44"/>
    </w:rPr>
  </w:style>
  <w:style w:type="character" w:customStyle="1" w:styleId="19">
    <w:name w:val="标题 3 字符"/>
    <w:basedOn w:val="16"/>
    <w:link w:val="4"/>
    <w:autoRedefine/>
    <w:semiHidden/>
    <w:qFormat/>
    <w:uiPriority w:val="0"/>
    <w:rPr>
      <w:rFonts w:eastAsia="仿宋_GB2312"/>
      <w:b/>
      <w:bCs/>
      <w:kern w:val="2"/>
      <w:sz w:val="32"/>
      <w:szCs w:val="32"/>
    </w:rPr>
  </w:style>
  <w:style w:type="paragraph" w:customStyle="1" w:styleId="20">
    <w:name w:val="正文正"/>
    <w:basedOn w:val="1"/>
    <w:autoRedefine/>
    <w:qFormat/>
    <w:uiPriority w:val="0"/>
    <w:pPr>
      <w:ind w:firstLine="561"/>
    </w:pPr>
    <w:rPr>
      <w:sz w:val="28"/>
      <w:szCs w:val="24"/>
    </w:rPr>
  </w:style>
  <w:style w:type="paragraph" w:customStyle="1" w:styleId="21">
    <w:name w:val="一级标题"/>
    <w:basedOn w:val="3"/>
    <w:autoRedefine/>
    <w:qFormat/>
    <w:uiPriority w:val="0"/>
    <w:pPr>
      <w:spacing w:before="120" w:after="120" w:line="360" w:lineRule="auto"/>
      <w:jc w:val="center"/>
    </w:pPr>
    <w:rPr>
      <w:rFonts w:eastAsia="黑体"/>
      <w:b w:val="0"/>
      <w:sz w:val="36"/>
    </w:rPr>
  </w:style>
  <w:style w:type="paragraph" w:customStyle="1" w:styleId="22">
    <w:name w:val="二级标题"/>
    <w:autoRedefine/>
    <w:qFormat/>
    <w:uiPriority w:val="0"/>
    <w:pPr>
      <w:spacing w:line="560" w:lineRule="exact"/>
      <w:jc w:val="center"/>
      <w:outlineLvl w:val="1"/>
    </w:pPr>
    <w:rPr>
      <w:rFonts w:eastAsia="黑体" w:asciiTheme="minorHAnsi" w:hAnsiTheme="minorHAnsi" w:cstheme="minorBidi"/>
      <w:kern w:val="2"/>
      <w:sz w:val="28"/>
      <w:szCs w:val="22"/>
      <w:lang w:val="en-US" w:eastAsia="zh-CN" w:bidi="ar-SA"/>
    </w:rPr>
  </w:style>
  <w:style w:type="character" w:customStyle="1" w:styleId="23">
    <w:name w:val="页眉 字符"/>
    <w:basedOn w:val="16"/>
    <w:link w:val="10"/>
    <w:autoRedefine/>
    <w:qFormat/>
    <w:uiPriority w:val="99"/>
    <w:rPr>
      <w:rFonts w:eastAsia="仿宋_GB2312"/>
      <w:kern w:val="2"/>
      <w:sz w:val="18"/>
      <w:szCs w:val="18"/>
    </w:rPr>
  </w:style>
  <w:style w:type="character" w:customStyle="1" w:styleId="24">
    <w:name w:val="页脚 字符"/>
    <w:basedOn w:val="16"/>
    <w:link w:val="9"/>
    <w:autoRedefine/>
    <w:qFormat/>
    <w:uiPriority w:val="0"/>
    <w:rPr>
      <w:rFonts w:eastAsia="仿宋_GB2312"/>
      <w:kern w:val="2"/>
      <w:sz w:val="18"/>
      <w:szCs w:val="18"/>
    </w:rPr>
  </w:style>
  <w:style w:type="character" w:customStyle="1" w:styleId="25">
    <w:name w:val="批注框文本 字符"/>
    <w:basedOn w:val="16"/>
    <w:link w:val="8"/>
    <w:autoRedefine/>
    <w:qFormat/>
    <w:uiPriority w:val="0"/>
    <w:rPr>
      <w:rFonts w:eastAsia="仿宋_GB2312"/>
      <w:kern w:val="2"/>
      <w:sz w:val="18"/>
      <w:szCs w:val="18"/>
    </w:rPr>
  </w:style>
  <w:style w:type="paragraph" w:customStyle="1" w:styleId="26">
    <w:name w:val="List Paragraph"/>
    <w:basedOn w:val="1"/>
    <w:autoRedefine/>
    <w:qFormat/>
    <w:uiPriority w:val="99"/>
    <w:pPr>
      <w:ind w:firstLine="420"/>
    </w:pPr>
  </w:style>
  <w:style w:type="character" w:customStyle="1" w:styleId="27">
    <w:name w:val="正文缩进 字符"/>
    <w:link w:val="5"/>
    <w:autoRedefine/>
    <w:qFormat/>
    <w:uiPriority w:val="99"/>
    <w:rPr>
      <w:rFonts w:ascii="Calibri" w:hAnsi="Calibri" w:eastAsia="宋体" w:cs="Times New Roman"/>
      <w:kern w:val="2"/>
      <w:sz w:val="24"/>
      <w:szCs w:val="22"/>
      <w:lang w:val="zh-CN" w:eastAsia="zh-CN"/>
    </w:rPr>
  </w:style>
  <w:style w:type="paragraph" w:customStyle="1" w:styleId="28">
    <w:name w:val="表格文字"/>
    <w:basedOn w:val="1"/>
    <w:autoRedefine/>
    <w:qFormat/>
    <w:uiPriority w:val="0"/>
    <w:pPr>
      <w:spacing w:before="25" w:after="25" w:line="240" w:lineRule="auto"/>
      <w:ind w:firstLine="0" w:firstLineChars="0"/>
      <w:jc w:val="left"/>
    </w:pPr>
    <w:rPr>
      <w:rFonts w:ascii="Times New Roman" w:hAnsi="Times New Roman" w:eastAsia="宋体" w:cs="Times New Roman"/>
      <w:bCs/>
      <w:spacing w:val="1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5264</Words>
  <Characters>5702</Characters>
  <Lines>54</Lines>
  <Paragraphs>15</Paragraphs>
  <TotalTime>7</TotalTime>
  <ScaleCrop>false</ScaleCrop>
  <LinksUpToDate>false</LinksUpToDate>
  <CharactersWithSpaces>5915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2021-09-16T01:56:00Z</dcterms:created>
  <dc:creator>sun</dc:creator>
  <cp:lastModifiedBy>FangDT</cp:lastModifiedBy>
  <dcterms:modified xsi:type="dcterms:W3CDTF">2024-05-10T02:06:35Z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FA731E02A6FA4BE290F5B0669B9E1497_13</vt:lpwstr>
  </property>
</Properties>
</file>